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64830B" w14:textId="77777777" w:rsidR="00B2027A" w:rsidRPr="00BE0318" w:rsidRDefault="00B2027A" w:rsidP="005E3BF0">
      <w:pPr>
        <w:tabs>
          <w:tab w:val="left" w:pos="567"/>
        </w:tabs>
        <w:ind w:left="567" w:hanging="567"/>
        <w:rPr>
          <w:rFonts w:ascii="Arial" w:hAnsi="Arial" w:cs="Arial"/>
          <w:sz w:val="18"/>
          <w:szCs w:val="18"/>
        </w:rPr>
      </w:pPr>
    </w:p>
    <w:p w14:paraId="1F03E0BD" w14:textId="77777777" w:rsidR="003F0A24" w:rsidRPr="00BE0318" w:rsidRDefault="003F0A24" w:rsidP="005E3BF0">
      <w:pPr>
        <w:pStyle w:val="Body1"/>
        <w:tabs>
          <w:tab w:val="left" w:pos="567"/>
        </w:tabs>
        <w:ind w:left="567" w:hanging="567"/>
        <w:jc w:val="left"/>
        <w:rPr>
          <w:sz w:val="18"/>
          <w:szCs w:val="18"/>
        </w:rPr>
      </w:pPr>
    </w:p>
    <w:p w14:paraId="72D17EC9" w14:textId="77777777" w:rsidR="003F0A24" w:rsidRPr="00BE0318" w:rsidRDefault="003F0A24" w:rsidP="005E3BF0">
      <w:pPr>
        <w:pStyle w:val="Body1"/>
        <w:tabs>
          <w:tab w:val="left" w:pos="567"/>
        </w:tabs>
        <w:ind w:left="567" w:hanging="567"/>
        <w:jc w:val="left"/>
        <w:rPr>
          <w:sz w:val="18"/>
          <w:szCs w:val="18"/>
        </w:rPr>
      </w:pPr>
    </w:p>
    <w:p w14:paraId="69F9D3D6" w14:textId="77777777" w:rsidR="003F0A24" w:rsidRPr="00BE0318" w:rsidRDefault="003F0A24" w:rsidP="005E3BF0">
      <w:pPr>
        <w:pStyle w:val="Body1"/>
        <w:tabs>
          <w:tab w:val="left" w:pos="567"/>
        </w:tabs>
        <w:ind w:left="567" w:hanging="567"/>
        <w:jc w:val="left"/>
        <w:rPr>
          <w:sz w:val="18"/>
          <w:szCs w:val="18"/>
        </w:rPr>
      </w:pPr>
    </w:p>
    <w:p w14:paraId="3040AB75" w14:textId="77777777" w:rsidR="003F0A24" w:rsidRPr="00BE0318" w:rsidRDefault="003F0A24" w:rsidP="005E3BF0">
      <w:pPr>
        <w:pStyle w:val="Body1"/>
        <w:tabs>
          <w:tab w:val="left" w:pos="567"/>
        </w:tabs>
        <w:ind w:left="567" w:hanging="567"/>
        <w:jc w:val="left"/>
        <w:rPr>
          <w:sz w:val="18"/>
          <w:szCs w:val="18"/>
        </w:rPr>
      </w:pPr>
    </w:p>
    <w:p w14:paraId="3BFE84DD" w14:textId="77777777" w:rsidR="003F0A24" w:rsidRPr="00BE0318" w:rsidRDefault="003F0A24" w:rsidP="005E3BF0">
      <w:pPr>
        <w:pStyle w:val="Body1"/>
        <w:tabs>
          <w:tab w:val="left" w:pos="567"/>
        </w:tabs>
        <w:ind w:left="567" w:hanging="567"/>
        <w:jc w:val="left"/>
        <w:rPr>
          <w:sz w:val="18"/>
          <w:szCs w:val="18"/>
        </w:rPr>
      </w:pPr>
    </w:p>
    <w:p w14:paraId="2E3BF890" w14:textId="77777777" w:rsidR="003F0A24" w:rsidRPr="00BE0318" w:rsidRDefault="003F0A24" w:rsidP="005E3BF0">
      <w:pPr>
        <w:pStyle w:val="Body1"/>
        <w:tabs>
          <w:tab w:val="left" w:pos="567"/>
        </w:tabs>
        <w:ind w:left="567" w:hanging="567"/>
        <w:jc w:val="left"/>
        <w:rPr>
          <w:sz w:val="18"/>
          <w:szCs w:val="18"/>
        </w:rPr>
      </w:pPr>
    </w:p>
    <w:p w14:paraId="4DBB83D4" w14:textId="77777777" w:rsidR="003F0A24" w:rsidRPr="00BE0318" w:rsidRDefault="003F0A24" w:rsidP="005E3BF0">
      <w:pPr>
        <w:pStyle w:val="Body1"/>
        <w:tabs>
          <w:tab w:val="left" w:pos="567"/>
        </w:tabs>
        <w:ind w:left="567" w:hanging="567"/>
        <w:jc w:val="left"/>
        <w:rPr>
          <w:sz w:val="18"/>
          <w:szCs w:val="18"/>
        </w:rPr>
      </w:pPr>
    </w:p>
    <w:p w14:paraId="2DBD3BDA" w14:textId="77777777" w:rsidR="003F0A24" w:rsidRPr="00BE0318" w:rsidRDefault="003F0A24" w:rsidP="005E3BF0">
      <w:pPr>
        <w:pStyle w:val="Body1"/>
        <w:tabs>
          <w:tab w:val="left" w:pos="567"/>
        </w:tabs>
        <w:ind w:left="567" w:hanging="567"/>
        <w:jc w:val="left"/>
        <w:rPr>
          <w:sz w:val="18"/>
          <w:szCs w:val="18"/>
        </w:rPr>
      </w:pPr>
    </w:p>
    <w:p w14:paraId="4FADD9E2" w14:textId="77777777" w:rsidR="003F0A24" w:rsidRPr="00BE0318" w:rsidRDefault="003F0A24" w:rsidP="005E3BF0">
      <w:pPr>
        <w:pStyle w:val="Body1"/>
        <w:tabs>
          <w:tab w:val="left" w:pos="567"/>
        </w:tabs>
        <w:ind w:left="567" w:hanging="567"/>
        <w:jc w:val="left"/>
        <w:rPr>
          <w:sz w:val="18"/>
          <w:szCs w:val="18"/>
        </w:rPr>
      </w:pPr>
    </w:p>
    <w:p w14:paraId="5B8C9C13" w14:textId="77777777" w:rsidR="003F0A24" w:rsidRPr="00BE0318" w:rsidRDefault="003F0A24" w:rsidP="00C214C8">
      <w:pPr>
        <w:pStyle w:val="Body1"/>
        <w:tabs>
          <w:tab w:val="left" w:pos="567"/>
        </w:tabs>
        <w:ind w:left="567" w:hanging="567"/>
        <w:jc w:val="center"/>
        <w:rPr>
          <w:sz w:val="40"/>
          <w:szCs w:val="40"/>
        </w:rPr>
      </w:pPr>
    </w:p>
    <w:p w14:paraId="2594ED45" w14:textId="59C3A0E4" w:rsidR="00505C2F" w:rsidRPr="00BE0318" w:rsidRDefault="00777E67" w:rsidP="00C214C8">
      <w:pPr>
        <w:pStyle w:val="Body1"/>
        <w:tabs>
          <w:tab w:val="left" w:pos="567"/>
        </w:tabs>
        <w:ind w:left="567" w:hanging="567"/>
        <w:jc w:val="center"/>
        <w:rPr>
          <w:sz w:val="40"/>
          <w:szCs w:val="40"/>
        </w:rPr>
      </w:pPr>
      <w:r w:rsidRPr="00BE0318">
        <w:rPr>
          <w:sz w:val="40"/>
          <w:szCs w:val="40"/>
        </w:rPr>
        <w:t xml:space="preserve">Matcher </w:t>
      </w:r>
      <w:r w:rsidR="003F0A24" w:rsidRPr="00BE0318">
        <w:rPr>
          <w:sz w:val="40"/>
          <w:szCs w:val="40"/>
        </w:rPr>
        <w:t>Electronic Witnessing</w:t>
      </w:r>
    </w:p>
    <w:p w14:paraId="5B9BB102" w14:textId="0C10CC2D" w:rsidR="003F0A24" w:rsidRPr="00BE0318" w:rsidRDefault="003F0A24" w:rsidP="00777E67">
      <w:pPr>
        <w:pStyle w:val="Body1"/>
        <w:tabs>
          <w:tab w:val="left" w:pos="567"/>
        </w:tabs>
        <w:ind w:left="0"/>
        <w:rPr>
          <w:sz w:val="40"/>
          <w:szCs w:val="40"/>
        </w:rPr>
      </w:pPr>
    </w:p>
    <w:p w14:paraId="5D45A781" w14:textId="77777777" w:rsidR="00C71426" w:rsidRPr="00BE0318" w:rsidRDefault="00C71426" w:rsidP="00C214C8">
      <w:pPr>
        <w:pStyle w:val="Body1"/>
        <w:tabs>
          <w:tab w:val="left" w:pos="567"/>
        </w:tabs>
        <w:ind w:left="567" w:hanging="567"/>
        <w:jc w:val="center"/>
        <w:rPr>
          <w:sz w:val="40"/>
          <w:szCs w:val="40"/>
        </w:rPr>
      </w:pPr>
    </w:p>
    <w:p w14:paraId="7EE28D43" w14:textId="08538C73" w:rsidR="003F0A24" w:rsidRPr="00BE0318" w:rsidRDefault="00C71426" w:rsidP="00C214C8">
      <w:pPr>
        <w:pStyle w:val="Body1"/>
        <w:tabs>
          <w:tab w:val="left" w:pos="567"/>
        </w:tabs>
        <w:ind w:left="567" w:hanging="567"/>
        <w:jc w:val="center"/>
        <w:rPr>
          <w:sz w:val="40"/>
          <w:szCs w:val="40"/>
        </w:rPr>
      </w:pPr>
      <w:r w:rsidRPr="00BE0318">
        <w:rPr>
          <w:sz w:val="40"/>
          <w:szCs w:val="40"/>
        </w:rPr>
        <w:t xml:space="preserve">Rationale and </w:t>
      </w:r>
      <w:r w:rsidR="00505C2F" w:rsidRPr="00BE0318">
        <w:rPr>
          <w:sz w:val="40"/>
          <w:szCs w:val="40"/>
        </w:rPr>
        <w:t>Standard Operating Procedures</w:t>
      </w:r>
    </w:p>
    <w:p w14:paraId="545246FD" w14:textId="77777777" w:rsidR="003F0A24" w:rsidRPr="00BE0318" w:rsidRDefault="003F0A24" w:rsidP="005E3BF0">
      <w:pPr>
        <w:pStyle w:val="Body1"/>
        <w:tabs>
          <w:tab w:val="left" w:pos="567"/>
        </w:tabs>
        <w:ind w:left="567" w:hanging="567"/>
        <w:jc w:val="left"/>
        <w:rPr>
          <w:sz w:val="18"/>
          <w:szCs w:val="18"/>
        </w:rPr>
      </w:pPr>
    </w:p>
    <w:p w14:paraId="737A374B" w14:textId="77777777" w:rsidR="003F0A24" w:rsidRPr="00BE0318" w:rsidRDefault="003F0A24" w:rsidP="005E3BF0">
      <w:pPr>
        <w:pStyle w:val="Body1"/>
        <w:tabs>
          <w:tab w:val="left" w:pos="567"/>
        </w:tabs>
        <w:ind w:left="567" w:hanging="567"/>
        <w:jc w:val="left"/>
        <w:rPr>
          <w:sz w:val="18"/>
          <w:szCs w:val="18"/>
        </w:rPr>
      </w:pPr>
    </w:p>
    <w:p w14:paraId="32A81ADA" w14:textId="77777777" w:rsidR="003F0A24" w:rsidRPr="00BE0318" w:rsidRDefault="003F0A24" w:rsidP="005E3BF0">
      <w:pPr>
        <w:pStyle w:val="Body1"/>
        <w:tabs>
          <w:tab w:val="left" w:pos="567"/>
        </w:tabs>
        <w:ind w:left="567" w:hanging="567"/>
        <w:jc w:val="left"/>
        <w:rPr>
          <w:sz w:val="18"/>
          <w:szCs w:val="18"/>
        </w:rPr>
      </w:pPr>
    </w:p>
    <w:p w14:paraId="761AF888" w14:textId="77777777" w:rsidR="003F0A24" w:rsidRPr="00BE0318" w:rsidRDefault="003F0A24" w:rsidP="005E3BF0">
      <w:pPr>
        <w:pStyle w:val="Body1"/>
        <w:tabs>
          <w:tab w:val="left" w:pos="567"/>
        </w:tabs>
        <w:ind w:left="567" w:hanging="567"/>
        <w:jc w:val="left"/>
        <w:rPr>
          <w:sz w:val="18"/>
          <w:szCs w:val="18"/>
        </w:rPr>
      </w:pPr>
    </w:p>
    <w:p w14:paraId="03BD635C" w14:textId="77777777" w:rsidR="003F0A24" w:rsidRPr="00BE0318" w:rsidRDefault="003F0A24" w:rsidP="005E3BF0">
      <w:pPr>
        <w:pStyle w:val="Body1"/>
        <w:tabs>
          <w:tab w:val="left" w:pos="567"/>
        </w:tabs>
        <w:ind w:left="567" w:hanging="567"/>
        <w:jc w:val="left"/>
        <w:rPr>
          <w:sz w:val="18"/>
          <w:szCs w:val="18"/>
        </w:rPr>
      </w:pPr>
    </w:p>
    <w:p w14:paraId="13996DE8" w14:textId="77777777" w:rsidR="003F0A24" w:rsidRPr="00BE0318" w:rsidRDefault="003F0A24" w:rsidP="005E3BF0">
      <w:pPr>
        <w:pStyle w:val="Body1"/>
        <w:tabs>
          <w:tab w:val="left" w:pos="567"/>
        </w:tabs>
        <w:ind w:left="567" w:hanging="567"/>
        <w:jc w:val="left"/>
        <w:rPr>
          <w:sz w:val="18"/>
          <w:szCs w:val="18"/>
        </w:rPr>
      </w:pPr>
    </w:p>
    <w:p w14:paraId="001A1A94" w14:textId="77777777" w:rsidR="003F0A24" w:rsidRPr="00BE0318" w:rsidRDefault="003F0A24" w:rsidP="005E3BF0">
      <w:pPr>
        <w:pStyle w:val="Body1"/>
        <w:tabs>
          <w:tab w:val="left" w:pos="567"/>
        </w:tabs>
        <w:ind w:left="567" w:hanging="567"/>
        <w:jc w:val="left"/>
        <w:rPr>
          <w:sz w:val="18"/>
          <w:szCs w:val="18"/>
        </w:rPr>
      </w:pPr>
    </w:p>
    <w:p w14:paraId="047A4336" w14:textId="77777777" w:rsidR="003F0A24" w:rsidRPr="00BE0318" w:rsidRDefault="003F0A24" w:rsidP="005E3BF0">
      <w:pPr>
        <w:pStyle w:val="Body1"/>
        <w:tabs>
          <w:tab w:val="left" w:pos="567"/>
        </w:tabs>
        <w:ind w:left="567" w:hanging="567"/>
        <w:jc w:val="left"/>
        <w:rPr>
          <w:sz w:val="18"/>
          <w:szCs w:val="18"/>
        </w:rPr>
      </w:pPr>
    </w:p>
    <w:p w14:paraId="61711EDF" w14:textId="77777777" w:rsidR="003F0A24" w:rsidRPr="00BE0318" w:rsidRDefault="003F0A24" w:rsidP="005E3BF0">
      <w:pPr>
        <w:pStyle w:val="Body1"/>
        <w:tabs>
          <w:tab w:val="left" w:pos="567"/>
        </w:tabs>
        <w:ind w:left="567" w:hanging="567"/>
        <w:jc w:val="left"/>
        <w:rPr>
          <w:sz w:val="18"/>
          <w:szCs w:val="18"/>
        </w:rPr>
      </w:pPr>
    </w:p>
    <w:p w14:paraId="4BBA3853" w14:textId="77777777" w:rsidR="003F0A24" w:rsidRPr="00BE0318" w:rsidRDefault="003F0A24" w:rsidP="005E3BF0">
      <w:pPr>
        <w:pStyle w:val="Body1"/>
        <w:tabs>
          <w:tab w:val="left" w:pos="567"/>
        </w:tabs>
        <w:ind w:left="567" w:hanging="567"/>
        <w:jc w:val="left"/>
        <w:rPr>
          <w:sz w:val="18"/>
          <w:szCs w:val="18"/>
        </w:rPr>
      </w:pPr>
    </w:p>
    <w:p w14:paraId="420F9DA5" w14:textId="77777777" w:rsidR="003F0A24" w:rsidRPr="00BE0318" w:rsidRDefault="003F0A24" w:rsidP="005E3BF0">
      <w:pPr>
        <w:pStyle w:val="Body1"/>
        <w:tabs>
          <w:tab w:val="left" w:pos="567"/>
        </w:tabs>
        <w:ind w:left="567" w:hanging="567"/>
        <w:jc w:val="left"/>
        <w:rPr>
          <w:sz w:val="18"/>
          <w:szCs w:val="18"/>
        </w:rPr>
      </w:pPr>
    </w:p>
    <w:p w14:paraId="6C1FA672" w14:textId="77777777" w:rsidR="003F0A24" w:rsidRPr="00BE0318" w:rsidRDefault="003F0A24" w:rsidP="005E3BF0">
      <w:pPr>
        <w:pStyle w:val="Body1"/>
        <w:tabs>
          <w:tab w:val="left" w:pos="567"/>
        </w:tabs>
        <w:ind w:left="567" w:hanging="567"/>
        <w:jc w:val="left"/>
        <w:rPr>
          <w:sz w:val="18"/>
          <w:szCs w:val="18"/>
        </w:rPr>
      </w:pPr>
    </w:p>
    <w:p w14:paraId="154145A6" w14:textId="77777777" w:rsidR="003F0A24" w:rsidRPr="00BE0318" w:rsidRDefault="003F0A24" w:rsidP="005E3BF0">
      <w:pPr>
        <w:pStyle w:val="Body1"/>
        <w:tabs>
          <w:tab w:val="left" w:pos="567"/>
        </w:tabs>
        <w:ind w:left="567" w:hanging="567"/>
        <w:jc w:val="left"/>
        <w:rPr>
          <w:sz w:val="18"/>
          <w:szCs w:val="18"/>
        </w:rPr>
      </w:pPr>
    </w:p>
    <w:p w14:paraId="0419A9E1" w14:textId="77777777" w:rsidR="003F0A24" w:rsidRPr="00BE0318" w:rsidRDefault="003F0A24" w:rsidP="005E3BF0">
      <w:pPr>
        <w:pStyle w:val="Body1"/>
        <w:tabs>
          <w:tab w:val="left" w:pos="567"/>
        </w:tabs>
        <w:ind w:left="567" w:hanging="567"/>
        <w:jc w:val="left"/>
        <w:rPr>
          <w:sz w:val="18"/>
          <w:szCs w:val="18"/>
        </w:rPr>
      </w:pPr>
    </w:p>
    <w:p w14:paraId="6796D588" w14:textId="77777777" w:rsidR="003F0A24" w:rsidRPr="00BE0318" w:rsidRDefault="003F0A24" w:rsidP="005E3BF0">
      <w:pPr>
        <w:pStyle w:val="Body1"/>
        <w:tabs>
          <w:tab w:val="left" w:pos="567"/>
        </w:tabs>
        <w:ind w:left="567" w:hanging="567"/>
        <w:jc w:val="left"/>
        <w:rPr>
          <w:sz w:val="18"/>
          <w:szCs w:val="18"/>
        </w:rPr>
      </w:pPr>
    </w:p>
    <w:p w14:paraId="208AB679" w14:textId="77777777" w:rsidR="003F0A24" w:rsidRPr="00BE0318" w:rsidRDefault="003F0A24" w:rsidP="005E3BF0">
      <w:pPr>
        <w:pStyle w:val="Body1"/>
        <w:tabs>
          <w:tab w:val="left" w:pos="567"/>
        </w:tabs>
        <w:ind w:left="567" w:hanging="567"/>
        <w:jc w:val="left"/>
        <w:rPr>
          <w:sz w:val="18"/>
          <w:szCs w:val="18"/>
        </w:rPr>
      </w:pPr>
    </w:p>
    <w:p w14:paraId="0487014C" w14:textId="77777777" w:rsidR="003F0A24" w:rsidRPr="00BE0318" w:rsidRDefault="003F0A24" w:rsidP="005E3BF0">
      <w:pPr>
        <w:pStyle w:val="Body1"/>
        <w:tabs>
          <w:tab w:val="left" w:pos="567"/>
        </w:tabs>
        <w:ind w:left="567" w:hanging="567"/>
        <w:jc w:val="left"/>
        <w:rPr>
          <w:sz w:val="18"/>
          <w:szCs w:val="18"/>
        </w:rPr>
      </w:pPr>
    </w:p>
    <w:p w14:paraId="4A498312" w14:textId="77777777" w:rsidR="003F0A24" w:rsidRPr="00BE0318" w:rsidRDefault="003F0A24" w:rsidP="005E3BF0">
      <w:pPr>
        <w:pStyle w:val="Body1"/>
        <w:tabs>
          <w:tab w:val="left" w:pos="567"/>
        </w:tabs>
        <w:ind w:left="567" w:hanging="567"/>
        <w:jc w:val="left"/>
        <w:rPr>
          <w:sz w:val="18"/>
          <w:szCs w:val="18"/>
        </w:rPr>
      </w:pPr>
    </w:p>
    <w:p w14:paraId="013627CE" w14:textId="77777777" w:rsidR="003F0A24" w:rsidRPr="00BE0318" w:rsidRDefault="003F0A24" w:rsidP="005E3BF0">
      <w:pPr>
        <w:pStyle w:val="Body1"/>
        <w:tabs>
          <w:tab w:val="left" w:pos="567"/>
        </w:tabs>
        <w:ind w:left="567" w:hanging="567"/>
        <w:jc w:val="left"/>
        <w:rPr>
          <w:sz w:val="18"/>
          <w:szCs w:val="18"/>
        </w:rPr>
      </w:pPr>
    </w:p>
    <w:p w14:paraId="15A1AA48" w14:textId="77777777" w:rsidR="003F0A24" w:rsidRPr="00BE0318" w:rsidRDefault="003F0A24" w:rsidP="005E3BF0">
      <w:pPr>
        <w:pStyle w:val="Body1"/>
        <w:tabs>
          <w:tab w:val="left" w:pos="567"/>
        </w:tabs>
        <w:ind w:left="567" w:hanging="567"/>
        <w:jc w:val="left"/>
        <w:rPr>
          <w:sz w:val="18"/>
          <w:szCs w:val="18"/>
        </w:rPr>
      </w:pPr>
    </w:p>
    <w:p w14:paraId="760E5895" w14:textId="77777777" w:rsidR="003F0A24" w:rsidRPr="00BE0318" w:rsidRDefault="003F0A24" w:rsidP="005E3BF0">
      <w:pPr>
        <w:pStyle w:val="Body1"/>
        <w:tabs>
          <w:tab w:val="left" w:pos="567"/>
        </w:tabs>
        <w:ind w:left="567" w:hanging="567"/>
        <w:jc w:val="left"/>
        <w:rPr>
          <w:sz w:val="18"/>
          <w:szCs w:val="18"/>
        </w:rPr>
      </w:pPr>
    </w:p>
    <w:p w14:paraId="1F693BF6" w14:textId="77777777" w:rsidR="003F0A24" w:rsidRPr="00BE0318" w:rsidRDefault="003F0A24" w:rsidP="005E3BF0">
      <w:pPr>
        <w:pStyle w:val="Body1"/>
        <w:tabs>
          <w:tab w:val="left" w:pos="567"/>
        </w:tabs>
        <w:ind w:left="567" w:hanging="567"/>
        <w:jc w:val="left"/>
        <w:rPr>
          <w:sz w:val="18"/>
          <w:szCs w:val="18"/>
        </w:rPr>
      </w:pPr>
    </w:p>
    <w:p w14:paraId="232E16EC" w14:textId="77777777" w:rsidR="003F0A24" w:rsidRPr="00BE0318" w:rsidRDefault="003F0A24" w:rsidP="005E3BF0">
      <w:pPr>
        <w:pStyle w:val="Body1"/>
        <w:tabs>
          <w:tab w:val="left" w:pos="567"/>
        </w:tabs>
        <w:ind w:left="567" w:hanging="567"/>
        <w:jc w:val="left"/>
        <w:rPr>
          <w:sz w:val="18"/>
          <w:szCs w:val="18"/>
        </w:rPr>
      </w:pPr>
    </w:p>
    <w:p w14:paraId="3A322B4F" w14:textId="77777777" w:rsidR="003F0A24" w:rsidRPr="00BE0318" w:rsidRDefault="003F0A24" w:rsidP="005E3BF0">
      <w:pPr>
        <w:pStyle w:val="Body1"/>
        <w:tabs>
          <w:tab w:val="left" w:pos="567"/>
        </w:tabs>
        <w:ind w:left="567" w:hanging="567"/>
        <w:jc w:val="left"/>
        <w:rPr>
          <w:sz w:val="18"/>
          <w:szCs w:val="18"/>
        </w:rPr>
      </w:pPr>
    </w:p>
    <w:p w14:paraId="31B44BCB" w14:textId="77777777" w:rsidR="003F0A24" w:rsidRPr="00BE0318" w:rsidRDefault="003F0A24" w:rsidP="005E3BF0">
      <w:pPr>
        <w:pStyle w:val="Body1"/>
        <w:tabs>
          <w:tab w:val="left" w:pos="567"/>
        </w:tabs>
        <w:ind w:left="567" w:hanging="567"/>
        <w:jc w:val="left"/>
        <w:rPr>
          <w:sz w:val="18"/>
          <w:szCs w:val="18"/>
        </w:rPr>
      </w:pPr>
    </w:p>
    <w:p w14:paraId="6CCC7945" w14:textId="00B7B711" w:rsidR="003F0A24" w:rsidRPr="00BE0318" w:rsidRDefault="003F0A24" w:rsidP="005E3BF0">
      <w:pPr>
        <w:pStyle w:val="Body1"/>
        <w:tabs>
          <w:tab w:val="left" w:pos="567"/>
        </w:tabs>
        <w:ind w:left="567" w:hanging="567"/>
        <w:jc w:val="left"/>
        <w:rPr>
          <w:sz w:val="18"/>
          <w:szCs w:val="18"/>
        </w:rPr>
      </w:pPr>
      <w:r w:rsidRPr="00BE0318">
        <w:rPr>
          <w:sz w:val="18"/>
          <w:szCs w:val="18"/>
        </w:rPr>
        <w:t xml:space="preserve">Date: </w:t>
      </w:r>
      <w:r w:rsidR="00C214C8" w:rsidRPr="00BE0318">
        <w:rPr>
          <w:sz w:val="18"/>
          <w:szCs w:val="18"/>
        </w:rPr>
        <w:t>November 2019</w:t>
      </w:r>
    </w:p>
    <w:p w14:paraId="0EACEF3C" w14:textId="088F32D1" w:rsidR="003F0A24" w:rsidRPr="00BE0318" w:rsidRDefault="003F0A24" w:rsidP="005E3BF0">
      <w:pPr>
        <w:pStyle w:val="Body1"/>
        <w:tabs>
          <w:tab w:val="left" w:pos="567"/>
        </w:tabs>
        <w:ind w:left="567" w:hanging="567"/>
        <w:jc w:val="left"/>
        <w:rPr>
          <w:sz w:val="18"/>
          <w:szCs w:val="18"/>
        </w:rPr>
      </w:pPr>
      <w:r w:rsidRPr="00BE0318">
        <w:rPr>
          <w:sz w:val="18"/>
          <w:szCs w:val="18"/>
        </w:rPr>
        <w:t xml:space="preserve">Prepared by: </w:t>
      </w:r>
      <w:r w:rsidR="0085612A">
        <w:rPr>
          <w:sz w:val="18"/>
          <w:szCs w:val="18"/>
        </w:rPr>
        <w:t xml:space="preserve">[name of </w:t>
      </w:r>
      <w:r w:rsidR="007A2F17">
        <w:rPr>
          <w:sz w:val="18"/>
          <w:szCs w:val="18"/>
        </w:rPr>
        <w:t>clinic</w:t>
      </w:r>
      <w:r w:rsidR="0085612A">
        <w:rPr>
          <w:sz w:val="18"/>
          <w:szCs w:val="18"/>
        </w:rPr>
        <w:t>]</w:t>
      </w:r>
      <w:r w:rsidR="00C214C8" w:rsidRPr="00BE0318">
        <w:rPr>
          <w:sz w:val="18"/>
          <w:szCs w:val="18"/>
        </w:rPr>
        <w:t xml:space="preserve"> </w:t>
      </w:r>
    </w:p>
    <w:p w14:paraId="1B6293DC" w14:textId="77777777" w:rsidR="00B2027A" w:rsidRPr="00BE0318" w:rsidRDefault="00B2027A" w:rsidP="005E3BF0">
      <w:pPr>
        <w:pStyle w:val="Body1"/>
        <w:tabs>
          <w:tab w:val="left" w:pos="567"/>
        </w:tabs>
        <w:ind w:left="567" w:hanging="567"/>
        <w:jc w:val="left"/>
        <w:rPr>
          <w:b/>
          <w:sz w:val="18"/>
          <w:szCs w:val="18"/>
        </w:rPr>
      </w:pPr>
      <w:bookmarkStart w:id="0" w:name="_GoBack"/>
      <w:bookmarkEnd w:id="0"/>
    </w:p>
    <w:p w14:paraId="2FCF2834" w14:textId="00CEA072" w:rsidR="00C214C8" w:rsidRPr="00BE0318" w:rsidRDefault="00C214C8">
      <w:pPr>
        <w:rPr>
          <w:rFonts w:ascii="Arial" w:hAnsi="Arial" w:cs="Arial"/>
          <w:b/>
          <w:sz w:val="18"/>
          <w:szCs w:val="18"/>
        </w:rPr>
      </w:pPr>
      <w:r w:rsidRPr="00BE0318">
        <w:rPr>
          <w:rFonts w:ascii="Arial" w:hAnsi="Arial" w:cs="Arial"/>
          <w:b/>
          <w:sz w:val="18"/>
          <w:szCs w:val="18"/>
        </w:rPr>
        <w:br w:type="page"/>
      </w:r>
    </w:p>
    <w:p w14:paraId="11EDD650" w14:textId="77777777" w:rsidR="00B2027A" w:rsidRPr="00BE0318" w:rsidRDefault="00B2027A" w:rsidP="005E3BF0">
      <w:pPr>
        <w:pStyle w:val="Body1"/>
        <w:tabs>
          <w:tab w:val="left" w:pos="567"/>
        </w:tabs>
        <w:ind w:left="567" w:hanging="567"/>
        <w:jc w:val="left"/>
        <w:rPr>
          <w:b/>
          <w:sz w:val="18"/>
          <w:szCs w:val="18"/>
        </w:rPr>
      </w:pPr>
    </w:p>
    <w:sdt>
      <w:sdtPr>
        <w:rPr>
          <w:rFonts w:asciiTheme="minorHAnsi" w:eastAsiaTheme="minorHAnsi" w:hAnsiTheme="minorHAnsi" w:cs="Arial"/>
          <w:b w:val="0"/>
          <w:bCs w:val="0"/>
          <w:color w:val="auto"/>
          <w:sz w:val="18"/>
          <w:szCs w:val="18"/>
          <w:lang w:val="en-GB" w:eastAsia="en-US"/>
        </w:rPr>
        <w:id w:val="-351954303"/>
        <w:docPartObj>
          <w:docPartGallery w:val="Table of Contents"/>
          <w:docPartUnique/>
        </w:docPartObj>
      </w:sdtPr>
      <w:sdtEndPr>
        <w:rPr>
          <w:noProof/>
        </w:rPr>
      </w:sdtEndPr>
      <w:sdtContent>
        <w:p w14:paraId="39461F18" w14:textId="77777777" w:rsidR="008D0B4E" w:rsidRPr="00BE0318" w:rsidRDefault="008D0B4E" w:rsidP="005E3BF0">
          <w:pPr>
            <w:pStyle w:val="TOCHeading"/>
            <w:numPr>
              <w:ilvl w:val="0"/>
              <w:numId w:val="0"/>
            </w:numPr>
            <w:rPr>
              <w:rFonts w:cs="Arial"/>
              <w:sz w:val="18"/>
              <w:szCs w:val="18"/>
            </w:rPr>
          </w:pPr>
          <w:r w:rsidRPr="00BE0318">
            <w:rPr>
              <w:rFonts w:cs="Arial"/>
              <w:sz w:val="18"/>
              <w:szCs w:val="18"/>
            </w:rPr>
            <w:t>Contents</w:t>
          </w:r>
        </w:p>
        <w:p w14:paraId="1375003C" w14:textId="48B6CFF7" w:rsidR="00CE0CB9" w:rsidRDefault="008D0B4E">
          <w:pPr>
            <w:pStyle w:val="TOC1"/>
            <w:rPr>
              <w:rFonts w:asciiTheme="minorHAnsi" w:eastAsiaTheme="minorEastAsia" w:hAnsiTheme="minorHAnsi" w:cstheme="minorBidi"/>
              <w:noProof/>
              <w:sz w:val="22"/>
              <w:szCs w:val="22"/>
              <w:lang w:eastAsia="en-GB"/>
            </w:rPr>
          </w:pPr>
          <w:r w:rsidRPr="00BE0318">
            <w:rPr>
              <w:rFonts w:ascii="Arial" w:hAnsi="Arial" w:cs="Arial"/>
              <w:sz w:val="18"/>
              <w:szCs w:val="18"/>
            </w:rPr>
            <w:fldChar w:fldCharType="begin"/>
          </w:r>
          <w:r w:rsidRPr="00BE0318">
            <w:rPr>
              <w:rFonts w:ascii="Arial" w:hAnsi="Arial" w:cs="Arial"/>
              <w:sz w:val="18"/>
              <w:szCs w:val="18"/>
            </w:rPr>
            <w:instrText xml:space="preserve"> TOC \o "1-3" \h \z \u </w:instrText>
          </w:r>
          <w:r w:rsidRPr="00BE0318">
            <w:rPr>
              <w:rFonts w:ascii="Arial" w:hAnsi="Arial" w:cs="Arial"/>
              <w:sz w:val="18"/>
              <w:szCs w:val="18"/>
            </w:rPr>
            <w:fldChar w:fldCharType="separate"/>
          </w:r>
          <w:hyperlink w:anchor="_Toc24728285" w:history="1">
            <w:r w:rsidR="00CE0CB9" w:rsidRPr="009E7DDD">
              <w:rPr>
                <w:rStyle w:val="Hyperlink"/>
                <w:rFonts w:cs="Arial"/>
                <w:noProof/>
              </w:rPr>
              <w:t>1</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Executive Summary</w:t>
            </w:r>
            <w:r w:rsidR="00CE0CB9">
              <w:rPr>
                <w:noProof/>
                <w:webHidden/>
              </w:rPr>
              <w:tab/>
            </w:r>
            <w:r w:rsidR="00CE0CB9">
              <w:rPr>
                <w:noProof/>
                <w:webHidden/>
              </w:rPr>
              <w:fldChar w:fldCharType="begin"/>
            </w:r>
            <w:r w:rsidR="00CE0CB9">
              <w:rPr>
                <w:noProof/>
                <w:webHidden/>
              </w:rPr>
              <w:instrText xml:space="preserve"> PAGEREF _Toc24728285 \h </w:instrText>
            </w:r>
            <w:r w:rsidR="00CE0CB9">
              <w:rPr>
                <w:noProof/>
                <w:webHidden/>
              </w:rPr>
            </w:r>
            <w:r w:rsidR="00CE0CB9">
              <w:rPr>
                <w:noProof/>
                <w:webHidden/>
              </w:rPr>
              <w:fldChar w:fldCharType="separate"/>
            </w:r>
            <w:r w:rsidR="00CE0CB9">
              <w:rPr>
                <w:noProof/>
                <w:webHidden/>
              </w:rPr>
              <w:t>3</w:t>
            </w:r>
            <w:r w:rsidR="00CE0CB9">
              <w:rPr>
                <w:noProof/>
                <w:webHidden/>
              </w:rPr>
              <w:fldChar w:fldCharType="end"/>
            </w:r>
          </w:hyperlink>
        </w:p>
        <w:p w14:paraId="0A96C309" w14:textId="44FF19C1" w:rsidR="00CE0CB9" w:rsidRDefault="00B52784">
          <w:pPr>
            <w:pStyle w:val="TOC1"/>
            <w:rPr>
              <w:rFonts w:asciiTheme="minorHAnsi" w:eastAsiaTheme="minorEastAsia" w:hAnsiTheme="minorHAnsi" w:cstheme="minorBidi"/>
              <w:noProof/>
              <w:sz w:val="22"/>
              <w:szCs w:val="22"/>
              <w:lang w:eastAsia="en-GB"/>
            </w:rPr>
          </w:pPr>
          <w:hyperlink w:anchor="_Toc24728286" w:history="1">
            <w:r w:rsidR="00CE0CB9" w:rsidRPr="009E7DDD">
              <w:rPr>
                <w:rStyle w:val="Hyperlink"/>
                <w:rFonts w:cs="Arial"/>
                <w:noProof/>
              </w:rPr>
              <w:t>2</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Project Definition</w:t>
            </w:r>
            <w:r w:rsidR="00CE0CB9">
              <w:rPr>
                <w:noProof/>
                <w:webHidden/>
              </w:rPr>
              <w:tab/>
            </w:r>
            <w:r w:rsidR="00CE0CB9">
              <w:rPr>
                <w:noProof/>
                <w:webHidden/>
              </w:rPr>
              <w:fldChar w:fldCharType="begin"/>
            </w:r>
            <w:r w:rsidR="00CE0CB9">
              <w:rPr>
                <w:noProof/>
                <w:webHidden/>
              </w:rPr>
              <w:instrText xml:space="preserve"> PAGEREF _Toc24728286 \h </w:instrText>
            </w:r>
            <w:r w:rsidR="00CE0CB9">
              <w:rPr>
                <w:noProof/>
                <w:webHidden/>
              </w:rPr>
            </w:r>
            <w:r w:rsidR="00CE0CB9">
              <w:rPr>
                <w:noProof/>
                <w:webHidden/>
              </w:rPr>
              <w:fldChar w:fldCharType="separate"/>
            </w:r>
            <w:r w:rsidR="00CE0CB9">
              <w:rPr>
                <w:noProof/>
                <w:webHidden/>
              </w:rPr>
              <w:t>3</w:t>
            </w:r>
            <w:r w:rsidR="00CE0CB9">
              <w:rPr>
                <w:noProof/>
                <w:webHidden/>
              </w:rPr>
              <w:fldChar w:fldCharType="end"/>
            </w:r>
          </w:hyperlink>
        </w:p>
        <w:p w14:paraId="54C4DD73" w14:textId="1FC02F84"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287" w:history="1">
            <w:r w:rsidR="00CE0CB9" w:rsidRPr="009E7DDD">
              <w:rPr>
                <w:rStyle w:val="Hyperlink"/>
                <w:rFonts w:cs="Arial"/>
                <w:noProof/>
              </w:rPr>
              <w:t>2.1</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Background Information</w:t>
            </w:r>
            <w:r w:rsidR="00CE0CB9">
              <w:rPr>
                <w:noProof/>
                <w:webHidden/>
              </w:rPr>
              <w:tab/>
            </w:r>
            <w:r w:rsidR="00CE0CB9">
              <w:rPr>
                <w:noProof/>
                <w:webHidden/>
              </w:rPr>
              <w:fldChar w:fldCharType="begin"/>
            </w:r>
            <w:r w:rsidR="00CE0CB9">
              <w:rPr>
                <w:noProof/>
                <w:webHidden/>
              </w:rPr>
              <w:instrText xml:space="preserve"> PAGEREF _Toc24728287 \h </w:instrText>
            </w:r>
            <w:r w:rsidR="00CE0CB9">
              <w:rPr>
                <w:noProof/>
                <w:webHidden/>
              </w:rPr>
            </w:r>
            <w:r w:rsidR="00CE0CB9">
              <w:rPr>
                <w:noProof/>
                <w:webHidden/>
              </w:rPr>
              <w:fldChar w:fldCharType="separate"/>
            </w:r>
            <w:r w:rsidR="00CE0CB9">
              <w:rPr>
                <w:noProof/>
                <w:webHidden/>
              </w:rPr>
              <w:t>3</w:t>
            </w:r>
            <w:r w:rsidR="00CE0CB9">
              <w:rPr>
                <w:noProof/>
                <w:webHidden/>
              </w:rPr>
              <w:fldChar w:fldCharType="end"/>
            </w:r>
          </w:hyperlink>
        </w:p>
        <w:p w14:paraId="1F7072ED" w14:textId="730D43EB" w:rsidR="00CE0CB9" w:rsidRDefault="00B52784">
          <w:pPr>
            <w:pStyle w:val="TOC3"/>
            <w:tabs>
              <w:tab w:val="left" w:pos="1320"/>
              <w:tab w:val="right" w:leader="dot" w:pos="9607"/>
            </w:tabs>
            <w:rPr>
              <w:rFonts w:eastAsiaTheme="minorEastAsia"/>
              <w:noProof/>
              <w:lang w:eastAsia="en-GB"/>
            </w:rPr>
          </w:pPr>
          <w:hyperlink w:anchor="_Toc24728288" w:history="1">
            <w:r w:rsidR="00CE0CB9" w:rsidRPr="009E7DDD">
              <w:rPr>
                <w:rStyle w:val="Hyperlink"/>
                <w:rFonts w:cs="Arial"/>
                <w:noProof/>
              </w:rPr>
              <w:t>2.1.1</w:t>
            </w:r>
            <w:r w:rsidR="00CE0CB9">
              <w:rPr>
                <w:rFonts w:eastAsiaTheme="minorEastAsia"/>
                <w:noProof/>
                <w:lang w:eastAsia="en-GB"/>
              </w:rPr>
              <w:tab/>
            </w:r>
            <w:r w:rsidR="00CE0CB9" w:rsidRPr="009E7DDD">
              <w:rPr>
                <w:rStyle w:val="Hyperlink"/>
                <w:rFonts w:cs="Arial"/>
                <w:noProof/>
              </w:rPr>
              <w:t>Regulatory requirements</w:t>
            </w:r>
            <w:r w:rsidR="00CE0CB9">
              <w:rPr>
                <w:noProof/>
                <w:webHidden/>
              </w:rPr>
              <w:tab/>
            </w:r>
            <w:r w:rsidR="00CE0CB9">
              <w:rPr>
                <w:noProof/>
                <w:webHidden/>
              </w:rPr>
              <w:fldChar w:fldCharType="begin"/>
            </w:r>
            <w:r w:rsidR="00CE0CB9">
              <w:rPr>
                <w:noProof/>
                <w:webHidden/>
              </w:rPr>
              <w:instrText xml:space="preserve"> PAGEREF _Toc24728288 \h </w:instrText>
            </w:r>
            <w:r w:rsidR="00CE0CB9">
              <w:rPr>
                <w:noProof/>
                <w:webHidden/>
              </w:rPr>
            </w:r>
            <w:r w:rsidR="00CE0CB9">
              <w:rPr>
                <w:noProof/>
                <w:webHidden/>
              </w:rPr>
              <w:fldChar w:fldCharType="separate"/>
            </w:r>
            <w:r w:rsidR="00CE0CB9">
              <w:rPr>
                <w:noProof/>
                <w:webHidden/>
              </w:rPr>
              <w:t>4</w:t>
            </w:r>
            <w:r w:rsidR="00CE0CB9">
              <w:rPr>
                <w:noProof/>
                <w:webHidden/>
              </w:rPr>
              <w:fldChar w:fldCharType="end"/>
            </w:r>
          </w:hyperlink>
        </w:p>
        <w:p w14:paraId="37F5A206" w14:textId="1E73BB01"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289" w:history="1">
            <w:r w:rsidR="00CE0CB9" w:rsidRPr="009E7DDD">
              <w:rPr>
                <w:rStyle w:val="Hyperlink"/>
                <w:rFonts w:cs="Arial"/>
                <w:noProof/>
              </w:rPr>
              <w:t>2.2</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Business Objective</w:t>
            </w:r>
            <w:r w:rsidR="00CE0CB9">
              <w:rPr>
                <w:noProof/>
                <w:webHidden/>
              </w:rPr>
              <w:tab/>
            </w:r>
            <w:r w:rsidR="00CE0CB9">
              <w:rPr>
                <w:noProof/>
                <w:webHidden/>
              </w:rPr>
              <w:fldChar w:fldCharType="begin"/>
            </w:r>
            <w:r w:rsidR="00CE0CB9">
              <w:rPr>
                <w:noProof/>
                <w:webHidden/>
              </w:rPr>
              <w:instrText xml:space="preserve"> PAGEREF _Toc24728289 \h </w:instrText>
            </w:r>
            <w:r w:rsidR="00CE0CB9">
              <w:rPr>
                <w:noProof/>
                <w:webHidden/>
              </w:rPr>
            </w:r>
            <w:r w:rsidR="00CE0CB9">
              <w:rPr>
                <w:noProof/>
                <w:webHidden/>
              </w:rPr>
              <w:fldChar w:fldCharType="separate"/>
            </w:r>
            <w:r w:rsidR="00CE0CB9">
              <w:rPr>
                <w:noProof/>
                <w:webHidden/>
              </w:rPr>
              <w:t>4</w:t>
            </w:r>
            <w:r w:rsidR="00CE0CB9">
              <w:rPr>
                <w:noProof/>
                <w:webHidden/>
              </w:rPr>
              <w:fldChar w:fldCharType="end"/>
            </w:r>
          </w:hyperlink>
        </w:p>
        <w:p w14:paraId="6555954C" w14:textId="2CE5B6C7"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290" w:history="1">
            <w:r w:rsidR="00CE0CB9" w:rsidRPr="009E7DDD">
              <w:rPr>
                <w:rStyle w:val="Hyperlink"/>
                <w:rFonts w:cs="Arial"/>
                <w:noProof/>
              </w:rPr>
              <w:t>2.3</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Benefits and Limitations</w:t>
            </w:r>
            <w:r w:rsidR="00CE0CB9">
              <w:rPr>
                <w:noProof/>
                <w:webHidden/>
              </w:rPr>
              <w:tab/>
            </w:r>
            <w:r w:rsidR="00CE0CB9">
              <w:rPr>
                <w:noProof/>
                <w:webHidden/>
              </w:rPr>
              <w:fldChar w:fldCharType="begin"/>
            </w:r>
            <w:r w:rsidR="00CE0CB9">
              <w:rPr>
                <w:noProof/>
                <w:webHidden/>
              </w:rPr>
              <w:instrText xml:space="preserve"> PAGEREF _Toc24728290 \h </w:instrText>
            </w:r>
            <w:r w:rsidR="00CE0CB9">
              <w:rPr>
                <w:noProof/>
                <w:webHidden/>
              </w:rPr>
            </w:r>
            <w:r w:rsidR="00CE0CB9">
              <w:rPr>
                <w:noProof/>
                <w:webHidden/>
              </w:rPr>
              <w:fldChar w:fldCharType="separate"/>
            </w:r>
            <w:r w:rsidR="00CE0CB9">
              <w:rPr>
                <w:noProof/>
                <w:webHidden/>
              </w:rPr>
              <w:t>4</w:t>
            </w:r>
            <w:r w:rsidR="00CE0CB9">
              <w:rPr>
                <w:noProof/>
                <w:webHidden/>
              </w:rPr>
              <w:fldChar w:fldCharType="end"/>
            </w:r>
          </w:hyperlink>
        </w:p>
        <w:p w14:paraId="1F4D6BA3" w14:textId="0049DDA2"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291" w:history="1">
            <w:r w:rsidR="00CE0CB9" w:rsidRPr="009E7DDD">
              <w:rPr>
                <w:rStyle w:val="Hyperlink"/>
                <w:rFonts w:cs="Arial"/>
                <w:noProof/>
              </w:rPr>
              <w:t>2.4</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Identification and Selection</w:t>
            </w:r>
            <w:r w:rsidR="00CE0CB9">
              <w:rPr>
                <w:noProof/>
                <w:webHidden/>
              </w:rPr>
              <w:tab/>
            </w:r>
            <w:r w:rsidR="00CE0CB9">
              <w:rPr>
                <w:noProof/>
                <w:webHidden/>
              </w:rPr>
              <w:fldChar w:fldCharType="begin"/>
            </w:r>
            <w:r w:rsidR="00CE0CB9">
              <w:rPr>
                <w:noProof/>
                <w:webHidden/>
              </w:rPr>
              <w:instrText xml:space="preserve"> PAGEREF _Toc24728291 \h </w:instrText>
            </w:r>
            <w:r w:rsidR="00CE0CB9">
              <w:rPr>
                <w:noProof/>
                <w:webHidden/>
              </w:rPr>
            </w:r>
            <w:r w:rsidR="00CE0CB9">
              <w:rPr>
                <w:noProof/>
                <w:webHidden/>
              </w:rPr>
              <w:fldChar w:fldCharType="separate"/>
            </w:r>
            <w:r w:rsidR="00CE0CB9">
              <w:rPr>
                <w:noProof/>
                <w:webHidden/>
              </w:rPr>
              <w:t>4</w:t>
            </w:r>
            <w:r w:rsidR="00CE0CB9">
              <w:rPr>
                <w:noProof/>
                <w:webHidden/>
              </w:rPr>
              <w:fldChar w:fldCharType="end"/>
            </w:r>
          </w:hyperlink>
        </w:p>
        <w:p w14:paraId="78271CAF" w14:textId="42B14376"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292" w:history="1">
            <w:r w:rsidR="00CE0CB9" w:rsidRPr="009E7DDD">
              <w:rPr>
                <w:rStyle w:val="Hyperlink"/>
                <w:rFonts w:cs="Arial"/>
                <w:noProof/>
              </w:rPr>
              <w:t>2.5</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Product Trial Review</w:t>
            </w:r>
            <w:r w:rsidR="00CE0CB9">
              <w:rPr>
                <w:noProof/>
                <w:webHidden/>
              </w:rPr>
              <w:tab/>
            </w:r>
            <w:r w:rsidR="00CE0CB9">
              <w:rPr>
                <w:noProof/>
                <w:webHidden/>
              </w:rPr>
              <w:fldChar w:fldCharType="begin"/>
            </w:r>
            <w:r w:rsidR="00CE0CB9">
              <w:rPr>
                <w:noProof/>
                <w:webHidden/>
              </w:rPr>
              <w:instrText xml:space="preserve"> PAGEREF _Toc24728292 \h </w:instrText>
            </w:r>
            <w:r w:rsidR="00CE0CB9">
              <w:rPr>
                <w:noProof/>
                <w:webHidden/>
              </w:rPr>
            </w:r>
            <w:r w:rsidR="00CE0CB9">
              <w:rPr>
                <w:noProof/>
                <w:webHidden/>
              </w:rPr>
              <w:fldChar w:fldCharType="separate"/>
            </w:r>
            <w:r w:rsidR="00CE0CB9">
              <w:rPr>
                <w:noProof/>
                <w:webHidden/>
              </w:rPr>
              <w:t>5</w:t>
            </w:r>
            <w:r w:rsidR="00CE0CB9">
              <w:rPr>
                <w:noProof/>
                <w:webHidden/>
              </w:rPr>
              <w:fldChar w:fldCharType="end"/>
            </w:r>
          </w:hyperlink>
        </w:p>
        <w:p w14:paraId="0F8468ED" w14:textId="00E6ACDC"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293" w:history="1">
            <w:r w:rsidR="00CE0CB9" w:rsidRPr="009E7DDD">
              <w:rPr>
                <w:rStyle w:val="Hyperlink"/>
                <w:rFonts w:cs="Arial"/>
                <w:noProof/>
              </w:rPr>
              <w:t>2.6</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About IMT International</w:t>
            </w:r>
            <w:r w:rsidR="00CE0CB9">
              <w:rPr>
                <w:noProof/>
                <w:webHidden/>
              </w:rPr>
              <w:tab/>
            </w:r>
            <w:r w:rsidR="00CE0CB9">
              <w:rPr>
                <w:noProof/>
                <w:webHidden/>
              </w:rPr>
              <w:fldChar w:fldCharType="begin"/>
            </w:r>
            <w:r w:rsidR="00CE0CB9">
              <w:rPr>
                <w:noProof/>
                <w:webHidden/>
              </w:rPr>
              <w:instrText xml:space="preserve"> PAGEREF _Toc24728293 \h </w:instrText>
            </w:r>
            <w:r w:rsidR="00CE0CB9">
              <w:rPr>
                <w:noProof/>
                <w:webHidden/>
              </w:rPr>
            </w:r>
            <w:r w:rsidR="00CE0CB9">
              <w:rPr>
                <w:noProof/>
                <w:webHidden/>
              </w:rPr>
              <w:fldChar w:fldCharType="separate"/>
            </w:r>
            <w:r w:rsidR="00CE0CB9">
              <w:rPr>
                <w:noProof/>
                <w:webHidden/>
              </w:rPr>
              <w:t>5</w:t>
            </w:r>
            <w:r w:rsidR="00CE0CB9">
              <w:rPr>
                <w:noProof/>
                <w:webHidden/>
              </w:rPr>
              <w:fldChar w:fldCharType="end"/>
            </w:r>
          </w:hyperlink>
        </w:p>
        <w:p w14:paraId="65BA0F9B" w14:textId="599E2953"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294" w:history="1">
            <w:r w:rsidR="00CE0CB9" w:rsidRPr="009E7DDD">
              <w:rPr>
                <w:rStyle w:val="Hyperlink"/>
                <w:rFonts w:cs="Arial"/>
                <w:noProof/>
              </w:rPr>
              <w:t>2.7</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Due Diligence</w:t>
            </w:r>
            <w:r w:rsidR="00CE0CB9">
              <w:rPr>
                <w:noProof/>
                <w:webHidden/>
              </w:rPr>
              <w:tab/>
            </w:r>
            <w:r w:rsidR="00CE0CB9">
              <w:rPr>
                <w:noProof/>
                <w:webHidden/>
              </w:rPr>
              <w:fldChar w:fldCharType="begin"/>
            </w:r>
            <w:r w:rsidR="00CE0CB9">
              <w:rPr>
                <w:noProof/>
                <w:webHidden/>
              </w:rPr>
              <w:instrText xml:space="preserve"> PAGEREF _Toc24728294 \h </w:instrText>
            </w:r>
            <w:r w:rsidR="00CE0CB9">
              <w:rPr>
                <w:noProof/>
                <w:webHidden/>
              </w:rPr>
            </w:r>
            <w:r w:rsidR="00CE0CB9">
              <w:rPr>
                <w:noProof/>
                <w:webHidden/>
              </w:rPr>
              <w:fldChar w:fldCharType="separate"/>
            </w:r>
            <w:r w:rsidR="00CE0CB9">
              <w:rPr>
                <w:noProof/>
                <w:webHidden/>
              </w:rPr>
              <w:t>6</w:t>
            </w:r>
            <w:r w:rsidR="00CE0CB9">
              <w:rPr>
                <w:noProof/>
                <w:webHidden/>
              </w:rPr>
              <w:fldChar w:fldCharType="end"/>
            </w:r>
          </w:hyperlink>
        </w:p>
        <w:p w14:paraId="2DF5A066" w14:textId="5E76E8C5" w:rsidR="00CE0CB9" w:rsidRDefault="00B52784">
          <w:pPr>
            <w:pStyle w:val="TOC1"/>
            <w:rPr>
              <w:rFonts w:asciiTheme="minorHAnsi" w:eastAsiaTheme="minorEastAsia" w:hAnsiTheme="minorHAnsi" w:cstheme="minorBidi"/>
              <w:noProof/>
              <w:sz w:val="22"/>
              <w:szCs w:val="22"/>
              <w:lang w:eastAsia="en-GB"/>
            </w:rPr>
          </w:pPr>
          <w:hyperlink w:anchor="_Toc24728295" w:history="1">
            <w:r w:rsidR="00CE0CB9" w:rsidRPr="009E7DDD">
              <w:rPr>
                <w:rStyle w:val="Hyperlink"/>
                <w:rFonts w:cs="Arial"/>
                <w:noProof/>
              </w:rPr>
              <w:t>3</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Scope, Impact, and Interdependencies</w:t>
            </w:r>
            <w:r w:rsidR="00CE0CB9">
              <w:rPr>
                <w:noProof/>
                <w:webHidden/>
              </w:rPr>
              <w:tab/>
            </w:r>
            <w:r w:rsidR="00CE0CB9">
              <w:rPr>
                <w:noProof/>
                <w:webHidden/>
              </w:rPr>
              <w:fldChar w:fldCharType="begin"/>
            </w:r>
            <w:r w:rsidR="00CE0CB9">
              <w:rPr>
                <w:noProof/>
                <w:webHidden/>
              </w:rPr>
              <w:instrText xml:space="preserve"> PAGEREF _Toc24728295 \h </w:instrText>
            </w:r>
            <w:r w:rsidR="00CE0CB9">
              <w:rPr>
                <w:noProof/>
                <w:webHidden/>
              </w:rPr>
            </w:r>
            <w:r w:rsidR="00CE0CB9">
              <w:rPr>
                <w:noProof/>
                <w:webHidden/>
              </w:rPr>
              <w:fldChar w:fldCharType="separate"/>
            </w:r>
            <w:r w:rsidR="00CE0CB9">
              <w:rPr>
                <w:noProof/>
                <w:webHidden/>
              </w:rPr>
              <w:t>6</w:t>
            </w:r>
            <w:r w:rsidR="00CE0CB9">
              <w:rPr>
                <w:noProof/>
                <w:webHidden/>
              </w:rPr>
              <w:fldChar w:fldCharType="end"/>
            </w:r>
          </w:hyperlink>
        </w:p>
        <w:p w14:paraId="431742E5" w14:textId="4E7B2917"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296" w:history="1">
            <w:r w:rsidR="00CE0CB9" w:rsidRPr="009E7DDD">
              <w:rPr>
                <w:rStyle w:val="Hyperlink"/>
                <w:rFonts w:cs="Arial"/>
                <w:noProof/>
              </w:rPr>
              <w:t>3.1</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Single clinic or group implementation</w:t>
            </w:r>
            <w:r w:rsidR="00CE0CB9">
              <w:rPr>
                <w:noProof/>
                <w:webHidden/>
              </w:rPr>
              <w:tab/>
            </w:r>
            <w:r w:rsidR="00CE0CB9">
              <w:rPr>
                <w:noProof/>
                <w:webHidden/>
              </w:rPr>
              <w:fldChar w:fldCharType="begin"/>
            </w:r>
            <w:r w:rsidR="00CE0CB9">
              <w:rPr>
                <w:noProof/>
                <w:webHidden/>
              </w:rPr>
              <w:instrText xml:space="preserve"> PAGEREF _Toc24728296 \h </w:instrText>
            </w:r>
            <w:r w:rsidR="00CE0CB9">
              <w:rPr>
                <w:noProof/>
                <w:webHidden/>
              </w:rPr>
            </w:r>
            <w:r w:rsidR="00CE0CB9">
              <w:rPr>
                <w:noProof/>
                <w:webHidden/>
              </w:rPr>
              <w:fldChar w:fldCharType="separate"/>
            </w:r>
            <w:r w:rsidR="00CE0CB9">
              <w:rPr>
                <w:noProof/>
                <w:webHidden/>
              </w:rPr>
              <w:t>6</w:t>
            </w:r>
            <w:r w:rsidR="00CE0CB9">
              <w:rPr>
                <w:noProof/>
                <w:webHidden/>
              </w:rPr>
              <w:fldChar w:fldCharType="end"/>
            </w:r>
          </w:hyperlink>
        </w:p>
        <w:p w14:paraId="6E6E1CDC" w14:textId="755C65F7" w:rsidR="00CE0CB9" w:rsidRDefault="00B52784">
          <w:pPr>
            <w:pStyle w:val="TOC3"/>
            <w:tabs>
              <w:tab w:val="left" w:pos="1320"/>
              <w:tab w:val="right" w:leader="dot" w:pos="9607"/>
            </w:tabs>
            <w:rPr>
              <w:rFonts w:eastAsiaTheme="minorEastAsia"/>
              <w:noProof/>
              <w:lang w:eastAsia="en-GB"/>
            </w:rPr>
          </w:pPr>
          <w:hyperlink w:anchor="_Toc24728297" w:history="1">
            <w:r w:rsidR="00CE0CB9" w:rsidRPr="009E7DDD">
              <w:rPr>
                <w:rStyle w:val="Hyperlink"/>
                <w:rFonts w:cs="Arial"/>
                <w:noProof/>
              </w:rPr>
              <w:t>3.1.1</w:t>
            </w:r>
            <w:r w:rsidR="00CE0CB9">
              <w:rPr>
                <w:rFonts w:eastAsiaTheme="minorEastAsia"/>
                <w:noProof/>
                <w:lang w:eastAsia="en-GB"/>
              </w:rPr>
              <w:tab/>
            </w:r>
            <w:r w:rsidR="00CE0CB9" w:rsidRPr="009E7DDD">
              <w:rPr>
                <w:rStyle w:val="Hyperlink"/>
                <w:rFonts w:cs="Arial"/>
                <w:noProof/>
              </w:rPr>
              <w:t>Standardisation</w:t>
            </w:r>
            <w:r w:rsidR="00CE0CB9">
              <w:rPr>
                <w:noProof/>
                <w:webHidden/>
              </w:rPr>
              <w:tab/>
            </w:r>
            <w:r w:rsidR="00CE0CB9">
              <w:rPr>
                <w:noProof/>
                <w:webHidden/>
              </w:rPr>
              <w:fldChar w:fldCharType="begin"/>
            </w:r>
            <w:r w:rsidR="00CE0CB9">
              <w:rPr>
                <w:noProof/>
                <w:webHidden/>
              </w:rPr>
              <w:instrText xml:space="preserve"> PAGEREF _Toc24728297 \h </w:instrText>
            </w:r>
            <w:r w:rsidR="00CE0CB9">
              <w:rPr>
                <w:noProof/>
                <w:webHidden/>
              </w:rPr>
            </w:r>
            <w:r w:rsidR="00CE0CB9">
              <w:rPr>
                <w:noProof/>
                <w:webHidden/>
              </w:rPr>
              <w:fldChar w:fldCharType="separate"/>
            </w:r>
            <w:r w:rsidR="00CE0CB9">
              <w:rPr>
                <w:noProof/>
                <w:webHidden/>
              </w:rPr>
              <w:t>6</w:t>
            </w:r>
            <w:r w:rsidR="00CE0CB9">
              <w:rPr>
                <w:noProof/>
                <w:webHidden/>
              </w:rPr>
              <w:fldChar w:fldCharType="end"/>
            </w:r>
          </w:hyperlink>
        </w:p>
        <w:p w14:paraId="115623AE" w14:textId="7FCA3E68"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298" w:history="1">
            <w:r w:rsidR="00CE0CB9" w:rsidRPr="009E7DDD">
              <w:rPr>
                <w:rStyle w:val="Hyperlink"/>
                <w:rFonts w:cs="Arial"/>
                <w:noProof/>
              </w:rPr>
              <w:t>3.2</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Impact</w:t>
            </w:r>
            <w:r w:rsidR="00CE0CB9">
              <w:rPr>
                <w:noProof/>
                <w:webHidden/>
              </w:rPr>
              <w:tab/>
            </w:r>
            <w:r w:rsidR="00CE0CB9">
              <w:rPr>
                <w:noProof/>
                <w:webHidden/>
              </w:rPr>
              <w:fldChar w:fldCharType="begin"/>
            </w:r>
            <w:r w:rsidR="00CE0CB9">
              <w:rPr>
                <w:noProof/>
                <w:webHidden/>
              </w:rPr>
              <w:instrText xml:space="preserve"> PAGEREF _Toc24728298 \h </w:instrText>
            </w:r>
            <w:r w:rsidR="00CE0CB9">
              <w:rPr>
                <w:noProof/>
                <w:webHidden/>
              </w:rPr>
            </w:r>
            <w:r w:rsidR="00CE0CB9">
              <w:rPr>
                <w:noProof/>
                <w:webHidden/>
              </w:rPr>
              <w:fldChar w:fldCharType="separate"/>
            </w:r>
            <w:r w:rsidR="00CE0CB9">
              <w:rPr>
                <w:noProof/>
                <w:webHidden/>
              </w:rPr>
              <w:t>6</w:t>
            </w:r>
            <w:r w:rsidR="00CE0CB9">
              <w:rPr>
                <w:noProof/>
                <w:webHidden/>
              </w:rPr>
              <w:fldChar w:fldCharType="end"/>
            </w:r>
          </w:hyperlink>
        </w:p>
        <w:p w14:paraId="30A37226" w14:textId="1B92DBA3" w:rsidR="00CE0CB9" w:rsidRDefault="00B52784">
          <w:pPr>
            <w:pStyle w:val="TOC3"/>
            <w:tabs>
              <w:tab w:val="left" w:pos="1320"/>
              <w:tab w:val="right" w:leader="dot" w:pos="9607"/>
            </w:tabs>
            <w:rPr>
              <w:rFonts w:eastAsiaTheme="minorEastAsia"/>
              <w:noProof/>
              <w:lang w:eastAsia="en-GB"/>
            </w:rPr>
          </w:pPr>
          <w:hyperlink w:anchor="_Toc24728299" w:history="1">
            <w:r w:rsidR="00CE0CB9" w:rsidRPr="009E7DDD">
              <w:rPr>
                <w:rStyle w:val="Hyperlink"/>
                <w:rFonts w:cs="Arial"/>
                <w:noProof/>
              </w:rPr>
              <w:t>3.2.1</w:t>
            </w:r>
            <w:r w:rsidR="00CE0CB9">
              <w:rPr>
                <w:rFonts w:eastAsiaTheme="minorEastAsia"/>
                <w:noProof/>
                <w:lang w:eastAsia="en-GB"/>
              </w:rPr>
              <w:tab/>
            </w:r>
            <w:r w:rsidR="00CE0CB9" w:rsidRPr="009E7DDD">
              <w:rPr>
                <w:rStyle w:val="Hyperlink"/>
                <w:rFonts w:cs="Arial"/>
                <w:noProof/>
              </w:rPr>
              <w:t>Equipment</w:t>
            </w:r>
            <w:r w:rsidR="00CE0CB9">
              <w:rPr>
                <w:noProof/>
                <w:webHidden/>
              </w:rPr>
              <w:tab/>
            </w:r>
            <w:r w:rsidR="00CE0CB9">
              <w:rPr>
                <w:noProof/>
                <w:webHidden/>
              </w:rPr>
              <w:fldChar w:fldCharType="begin"/>
            </w:r>
            <w:r w:rsidR="00CE0CB9">
              <w:rPr>
                <w:noProof/>
                <w:webHidden/>
              </w:rPr>
              <w:instrText xml:space="preserve"> PAGEREF _Toc24728299 \h </w:instrText>
            </w:r>
            <w:r w:rsidR="00CE0CB9">
              <w:rPr>
                <w:noProof/>
                <w:webHidden/>
              </w:rPr>
            </w:r>
            <w:r w:rsidR="00CE0CB9">
              <w:rPr>
                <w:noProof/>
                <w:webHidden/>
              </w:rPr>
              <w:fldChar w:fldCharType="separate"/>
            </w:r>
            <w:r w:rsidR="00CE0CB9">
              <w:rPr>
                <w:noProof/>
                <w:webHidden/>
              </w:rPr>
              <w:t>6</w:t>
            </w:r>
            <w:r w:rsidR="00CE0CB9">
              <w:rPr>
                <w:noProof/>
                <w:webHidden/>
              </w:rPr>
              <w:fldChar w:fldCharType="end"/>
            </w:r>
          </w:hyperlink>
        </w:p>
        <w:p w14:paraId="095EEE87" w14:textId="1CECFC89" w:rsidR="00CE0CB9" w:rsidRDefault="00B52784">
          <w:pPr>
            <w:pStyle w:val="TOC3"/>
            <w:tabs>
              <w:tab w:val="left" w:pos="1320"/>
              <w:tab w:val="right" w:leader="dot" w:pos="9607"/>
            </w:tabs>
            <w:rPr>
              <w:rFonts w:eastAsiaTheme="minorEastAsia"/>
              <w:noProof/>
              <w:lang w:eastAsia="en-GB"/>
            </w:rPr>
          </w:pPr>
          <w:hyperlink w:anchor="_Toc24728300" w:history="1">
            <w:r w:rsidR="00CE0CB9" w:rsidRPr="009E7DDD">
              <w:rPr>
                <w:rStyle w:val="Hyperlink"/>
                <w:rFonts w:cs="Arial"/>
                <w:noProof/>
              </w:rPr>
              <w:t>3.2.2</w:t>
            </w:r>
            <w:r w:rsidR="00CE0CB9">
              <w:rPr>
                <w:rFonts w:eastAsiaTheme="minorEastAsia"/>
                <w:noProof/>
                <w:lang w:eastAsia="en-GB"/>
              </w:rPr>
              <w:tab/>
            </w:r>
            <w:r w:rsidR="00CE0CB9" w:rsidRPr="009E7DDD">
              <w:rPr>
                <w:rStyle w:val="Hyperlink"/>
                <w:rFonts w:cs="Arial"/>
                <w:noProof/>
              </w:rPr>
              <w:t>Have we had to make changes to the way we work?</w:t>
            </w:r>
            <w:r w:rsidR="00CE0CB9">
              <w:rPr>
                <w:noProof/>
                <w:webHidden/>
              </w:rPr>
              <w:tab/>
            </w:r>
            <w:r w:rsidR="00CE0CB9">
              <w:rPr>
                <w:noProof/>
                <w:webHidden/>
              </w:rPr>
              <w:fldChar w:fldCharType="begin"/>
            </w:r>
            <w:r w:rsidR="00CE0CB9">
              <w:rPr>
                <w:noProof/>
                <w:webHidden/>
              </w:rPr>
              <w:instrText xml:space="preserve"> PAGEREF _Toc24728300 \h </w:instrText>
            </w:r>
            <w:r w:rsidR="00CE0CB9">
              <w:rPr>
                <w:noProof/>
                <w:webHidden/>
              </w:rPr>
            </w:r>
            <w:r w:rsidR="00CE0CB9">
              <w:rPr>
                <w:noProof/>
                <w:webHidden/>
              </w:rPr>
              <w:fldChar w:fldCharType="separate"/>
            </w:r>
            <w:r w:rsidR="00CE0CB9">
              <w:rPr>
                <w:noProof/>
                <w:webHidden/>
              </w:rPr>
              <w:t>7</w:t>
            </w:r>
            <w:r w:rsidR="00CE0CB9">
              <w:rPr>
                <w:noProof/>
                <w:webHidden/>
              </w:rPr>
              <w:fldChar w:fldCharType="end"/>
            </w:r>
          </w:hyperlink>
        </w:p>
        <w:p w14:paraId="19F178E7" w14:textId="4313DC3A" w:rsidR="00CE0CB9" w:rsidRDefault="00B52784">
          <w:pPr>
            <w:pStyle w:val="TOC3"/>
            <w:tabs>
              <w:tab w:val="left" w:pos="1320"/>
              <w:tab w:val="right" w:leader="dot" w:pos="9607"/>
            </w:tabs>
            <w:rPr>
              <w:rFonts w:eastAsiaTheme="minorEastAsia"/>
              <w:noProof/>
              <w:lang w:eastAsia="en-GB"/>
            </w:rPr>
          </w:pPr>
          <w:hyperlink w:anchor="_Toc24728301" w:history="1">
            <w:r w:rsidR="00CE0CB9" w:rsidRPr="009E7DDD">
              <w:rPr>
                <w:rStyle w:val="Hyperlink"/>
                <w:rFonts w:cs="Arial"/>
                <w:noProof/>
              </w:rPr>
              <w:t>3.2.3</w:t>
            </w:r>
            <w:r w:rsidR="00CE0CB9">
              <w:rPr>
                <w:rFonts w:eastAsiaTheme="minorEastAsia"/>
                <w:noProof/>
                <w:lang w:eastAsia="en-GB"/>
              </w:rPr>
              <w:tab/>
            </w:r>
            <w:r w:rsidR="00CE0CB9" w:rsidRPr="009E7DDD">
              <w:rPr>
                <w:rStyle w:val="Hyperlink"/>
                <w:rFonts w:cs="Arial"/>
                <w:noProof/>
              </w:rPr>
              <w:t>Is Matcher configured to our existing Standard Operating Procedures?</w:t>
            </w:r>
            <w:r w:rsidR="00CE0CB9">
              <w:rPr>
                <w:noProof/>
                <w:webHidden/>
              </w:rPr>
              <w:tab/>
            </w:r>
            <w:r w:rsidR="00CE0CB9">
              <w:rPr>
                <w:noProof/>
                <w:webHidden/>
              </w:rPr>
              <w:fldChar w:fldCharType="begin"/>
            </w:r>
            <w:r w:rsidR="00CE0CB9">
              <w:rPr>
                <w:noProof/>
                <w:webHidden/>
              </w:rPr>
              <w:instrText xml:space="preserve"> PAGEREF _Toc24728301 \h </w:instrText>
            </w:r>
            <w:r w:rsidR="00CE0CB9">
              <w:rPr>
                <w:noProof/>
                <w:webHidden/>
              </w:rPr>
            </w:r>
            <w:r w:rsidR="00CE0CB9">
              <w:rPr>
                <w:noProof/>
                <w:webHidden/>
              </w:rPr>
              <w:fldChar w:fldCharType="separate"/>
            </w:r>
            <w:r w:rsidR="00CE0CB9">
              <w:rPr>
                <w:noProof/>
                <w:webHidden/>
              </w:rPr>
              <w:t>7</w:t>
            </w:r>
            <w:r w:rsidR="00CE0CB9">
              <w:rPr>
                <w:noProof/>
                <w:webHidden/>
              </w:rPr>
              <w:fldChar w:fldCharType="end"/>
            </w:r>
          </w:hyperlink>
        </w:p>
        <w:p w14:paraId="5FB7F0CF" w14:textId="4B6BA8B9" w:rsidR="00CE0CB9" w:rsidRDefault="00B52784">
          <w:pPr>
            <w:pStyle w:val="TOC3"/>
            <w:tabs>
              <w:tab w:val="left" w:pos="1320"/>
              <w:tab w:val="right" w:leader="dot" w:pos="9607"/>
            </w:tabs>
            <w:rPr>
              <w:rFonts w:eastAsiaTheme="minorEastAsia"/>
              <w:noProof/>
              <w:lang w:eastAsia="en-GB"/>
            </w:rPr>
          </w:pPr>
          <w:hyperlink w:anchor="_Toc24728302" w:history="1">
            <w:r w:rsidR="00CE0CB9" w:rsidRPr="009E7DDD">
              <w:rPr>
                <w:rStyle w:val="Hyperlink"/>
                <w:rFonts w:cs="Arial"/>
                <w:noProof/>
              </w:rPr>
              <w:t>3.2.4</w:t>
            </w:r>
            <w:r w:rsidR="00CE0CB9">
              <w:rPr>
                <w:rFonts w:eastAsiaTheme="minorEastAsia"/>
                <w:noProof/>
                <w:lang w:eastAsia="en-GB"/>
              </w:rPr>
              <w:tab/>
            </w:r>
            <w:r w:rsidR="00CE0CB9" w:rsidRPr="009E7DDD">
              <w:rPr>
                <w:rStyle w:val="Hyperlink"/>
                <w:rFonts w:cs="Arial"/>
                <w:noProof/>
              </w:rPr>
              <w:t>Can Matcher be linked to our existing clinic management system?</w:t>
            </w:r>
            <w:r w:rsidR="00CE0CB9">
              <w:rPr>
                <w:noProof/>
                <w:webHidden/>
              </w:rPr>
              <w:tab/>
            </w:r>
            <w:r w:rsidR="00CE0CB9">
              <w:rPr>
                <w:noProof/>
                <w:webHidden/>
              </w:rPr>
              <w:fldChar w:fldCharType="begin"/>
            </w:r>
            <w:r w:rsidR="00CE0CB9">
              <w:rPr>
                <w:noProof/>
                <w:webHidden/>
              </w:rPr>
              <w:instrText xml:space="preserve"> PAGEREF _Toc24728302 \h </w:instrText>
            </w:r>
            <w:r w:rsidR="00CE0CB9">
              <w:rPr>
                <w:noProof/>
                <w:webHidden/>
              </w:rPr>
            </w:r>
            <w:r w:rsidR="00CE0CB9">
              <w:rPr>
                <w:noProof/>
                <w:webHidden/>
              </w:rPr>
              <w:fldChar w:fldCharType="separate"/>
            </w:r>
            <w:r w:rsidR="00CE0CB9">
              <w:rPr>
                <w:noProof/>
                <w:webHidden/>
              </w:rPr>
              <w:t>7</w:t>
            </w:r>
            <w:r w:rsidR="00CE0CB9">
              <w:rPr>
                <w:noProof/>
                <w:webHidden/>
              </w:rPr>
              <w:fldChar w:fldCharType="end"/>
            </w:r>
          </w:hyperlink>
        </w:p>
        <w:p w14:paraId="2E9E2C90" w14:textId="1B5BDFD6"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303" w:history="1">
            <w:r w:rsidR="00CE0CB9" w:rsidRPr="009E7DDD">
              <w:rPr>
                <w:rStyle w:val="Hyperlink"/>
                <w:rFonts w:cs="Arial"/>
                <w:noProof/>
              </w:rPr>
              <w:t>3.3</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Training</w:t>
            </w:r>
            <w:r w:rsidR="00CE0CB9">
              <w:rPr>
                <w:noProof/>
                <w:webHidden/>
              </w:rPr>
              <w:tab/>
            </w:r>
            <w:r w:rsidR="00CE0CB9">
              <w:rPr>
                <w:noProof/>
                <w:webHidden/>
              </w:rPr>
              <w:fldChar w:fldCharType="begin"/>
            </w:r>
            <w:r w:rsidR="00CE0CB9">
              <w:rPr>
                <w:noProof/>
                <w:webHidden/>
              </w:rPr>
              <w:instrText xml:space="preserve"> PAGEREF _Toc24728303 \h </w:instrText>
            </w:r>
            <w:r w:rsidR="00CE0CB9">
              <w:rPr>
                <w:noProof/>
                <w:webHidden/>
              </w:rPr>
            </w:r>
            <w:r w:rsidR="00CE0CB9">
              <w:rPr>
                <w:noProof/>
                <w:webHidden/>
              </w:rPr>
              <w:fldChar w:fldCharType="separate"/>
            </w:r>
            <w:r w:rsidR="00CE0CB9">
              <w:rPr>
                <w:noProof/>
                <w:webHidden/>
              </w:rPr>
              <w:t>7</w:t>
            </w:r>
            <w:r w:rsidR="00CE0CB9">
              <w:rPr>
                <w:noProof/>
                <w:webHidden/>
              </w:rPr>
              <w:fldChar w:fldCharType="end"/>
            </w:r>
          </w:hyperlink>
        </w:p>
        <w:p w14:paraId="0520515B" w14:textId="4F7140B2"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304" w:history="1">
            <w:r w:rsidR="00CE0CB9" w:rsidRPr="009E7DDD">
              <w:rPr>
                <w:rStyle w:val="Hyperlink"/>
                <w:rFonts w:cs="Arial"/>
                <w:noProof/>
              </w:rPr>
              <w:t>3.4</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Service and support</w:t>
            </w:r>
            <w:r w:rsidR="00CE0CB9">
              <w:rPr>
                <w:noProof/>
                <w:webHidden/>
              </w:rPr>
              <w:tab/>
            </w:r>
            <w:r w:rsidR="00CE0CB9">
              <w:rPr>
                <w:noProof/>
                <w:webHidden/>
              </w:rPr>
              <w:fldChar w:fldCharType="begin"/>
            </w:r>
            <w:r w:rsidR="00CE0CB9">
              <w:rPr>
                <w:noProof/>
                <w:webHidden/>
              </w:rPr>
              <w:instrText xml:space="preserve"> PAGEREF _Toc24728304 \h </w:instrText>
            </w:r>
            <w:r w:rsidR="00CE0CB9">
              <w:rPr>
                <w:noProof/>
                <w:webHidden/>
              </w:rPr>
            </w:r>
            <w:r w:rsidR="00CE0CB9">
              <w:rPr>
                <w:noProof/>
                <w:webHidden/>
              </w:rPr>
              <w:fldChar w:fldCharType="separate"/>
            </w:r>
            <w:r w:rsidR="00CE0CB9">
              <w:rPr>
                <w:noProof/>
                <w:webHidden/>
              </w:rPr>
              <w:t>7</w:t>
            </w:r>
            <w:r w:rsidR="00CE0CB9">
              <w:rPr>
                <w:noProof/>
                <w:webHidden/>
              </w:rPr>
              <w:fldChar w:fldCharType="end"/>
            </w:r>
          </w:hyperlink>
        </w:p>
        <w:p w14:paraId="43DDB6A6" w14:textId="07DF3113"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305" w:history="1">
            <w:r w:rsidR="00CE0CB9" w:rsidRPr="009E7DDD">
              <w:rPr>
                <w:rStyle w:val="Hyperlink"/>
                <w:rFonts w:cs="Arial"/>
                <w:noProof/>
              </w:rPr>
              <w:t>3.5</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Interdependencies</w:t>
            </w:r>
            <w:r w:rsidR="00CE0CB9">
              <w:rPr>
                <w:noProof/>
                <w:webHidden/>
              </w:rPr>
              <w:tab/>
            </w:r>
            <w:r w:rsidR="00CE0CB9">
              <w:rPr>
                <w:noProof/>
                <w:webHidden/>
              </w:rPr>
              <w:fldChar w:fldCharType="begin"/>
            </w:r>
            <w:r w:rsidR="00CE0CB9">
              <w:rPr>
                <w:noProof/>
                <w:webHidden/>
              </w:rPr>
              <w:instrText xml:space="preserve"> PAGEREF _Toc24728305 \h </w:instrText>
            </w:r>
            <w:r w:rsidR="00CE0CB9">
              <w:rPr>
                <w:noProof/>
                <w:webHidden/>
              </w:rPr>
            </w:r>
            <w:r w:rsidR="00CE0CB9">
              <w:rPr>
                <w:noProof/>
                <w:webHidden/>
              </w:rPr>
              <w:fldChar w:fldCharType="separate"/>
            </w:r>
            <w:r w:rsidR="00CE0CB9">
              <w:rPr>
                <w:noProof/>
                <w:webHidden/>
              </w:rPr>
              <w:t>7</w:t>
            </w:r>
            <w:r w:rsidR="00CE0CB9">
              <w:rPr>
                <w:noProof/>
                <w:webHidden/>
              </w:rPr>
              <w:fldChar w:fldCharType="end"/>
            </w:r>
          </w:hyperlink>
        </w:p>
        <w:p w14:paraId="2BB4C6B0" w14:textId="2D56BAD4"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306" w:history="1">
            <w:r w:rsidR="00CE0CB9" w:rsidRPr="009E7DDD">
              <w:rPr>
                <w:rStyle w:val="Hyperlink"/>
                <w:rFonts w:cs="Arial"/>
                <w:noProof/>
              </w:rPr>
              <w:t>3.6</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Outline Installation Schedule</w:t>
            </w:r>
            <w:r w:rsidR="00CE0CB9">
              <w:rPr>
                <w:noProof/>
                <w:webHidden/>
              </w:rPr>
              <w:tab/>
            </w:r>
            <w:r w:rsidR="00CE0CB9">
              <w:rPr>
                <w:noProof/>
                <w:webHidden/>
              </w:rPr>
              <w:fldChar w:fldCharType="begin"/>
            </w:r>
            <w:r w:rsidR="00CE0CB9">
              <w:rPr>
                <w:noProof/>
                <w:webHidden/>
              </w:rPr>
              <w:instrText xml:space="preserve"> PAGEREF _Toc24728306 \h </w:instrText>
            </w:r>
            <w:r w:rsidR="00CE0CB9">
              <w:rPr>
                <w:noProof/>
                <w:webHidden/>
              </w:rPr>
            </w:r>
            <w:r w:rsidR="00CE0CB9">
              <w:rPr>
                <w:noProof/>
                <w:webHidden/>
              </w:rPr>
              <w:fldChar w:fldCharType="separate"/>
            </w:r>
            <w:r w:rsidR="00CE0CB9">
              <w:rPr>
                <w:noProof/>
                <w:webHidden/>
              </w:rPr>
              <w:t>8</w:t>
            </w:r>
            <w:r w:rsidR="00CE0CB9">
              <w:rPr>
                <w:noProof/>
                <w:webHidden/>
              </w:rPr>
              <w:fldChar w:fldCharType="end"/>
            </w:r>
          </w:hyperlink>
        </w:p>
        <w:p w14:paraId="5137133F" w14:textId="6A4EE32F"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307" w:history="1">
            <w:r w:rsidR="00CE0CB9" w:rsidRPr="009E7DDD">
              <w:rPr>
                <w:rStyle w:val="Hyperlink"/>
                <w:rFonts w:cs="Arial"/>
                <w:noProof/>
              </w:rPr>
              <w:t>3.7</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Risk Factors</w:t>
            </w:r>
            <w:r w:rsidR="00CE0CB9">
              <w:rPr>
                <w:noProof/>
                <w:webHidden/>
              </w:rPr>
              <w:tab/>
            </w:r>
            <w:r w:rsidR="00CE0CB9">
              <w:rPr>
                <w:noProof/>
                <w:webHidden/>
              </w:rPr>
              <w:fldChar w:fldCharType="begin"/>
            </w:r>
            <w:r w:rsidR="00CE0CB9">
              <w:rPr>
                <w:noProof/>
                <w:webHidden/>
              </w:rPr>
              <w:instrText xml:space="preserve"> PAGEREF _Toc24728307 \h </w:instrText>
            </w:r>
            <w:r w:rsidR="00CE0CB9">
              <w:rPr>
                <w:noProof/>
                <w:webHidden/>
              </w:rPr>
            </w:r>
            <w:r w:rsidR="00CE0CB9">
              <w:rPr>
                <w:noProof/>
                <w:webHidden/>
              </w:rPr>
              <w:fldChar w:fldCharType="separate"/>
            </w:r>
            <w:r w:rsidR="00CE0CB9">
              <w:rPr>
                <w:noProof/>
                <w:webHidden/>
              </w:rPr>
              <w:t>8</w:t>
            </w:r>
            <w:r w:rsidR="00CE0CB9">
              <w:rPr>
                <w:noProof/>
                <w:webHidden/>
              </w:rPr>
              <w:fldChar w:fldCharType="end"/>
            </w:r>
          </w:hyperlink>
        </w:p>
        <w:p w14:paraId="48EA3266" w14:textId="2A66327C" w:rsidR="00CE0CB9" w:rsidRDefault="00B52784">
          <w:pPr>
            <w:pStyle w:val="TOC3"/>
            <w:tabs>
              <w:tab w:val="left" w:pos="1320"/>
              <w:tab w:val="right" w:leader="dot" w:pos="9607"/>
            </w:tabs>
            <w:rPr>
              <w:rFonts w:eastAsiaTheme="minorEastAsia"/>
              <w:noProof/>
              <w:lang w:eastAsia="en-GB"/>
            </w:rPr>
          </w:pPr>
          <w:hyperlink w:anchor="_Toc24728308" w:history="1">
            <w:r w:rsidR="00CE0CB9" w:rsidRPr="009E7DDD">
              <w:rPr>
                <w:rStyle w:val="Hyperlink"/>
                <w:rFonts w:cs="Arial"/>
                <w:noProof/>
              </w:rPr>
              <w:t>3.7.1</w:t>
            </w:r>
            <w:r w:rsidR="00CE0CB9">
              <w:rPr>
                <w:rFonts w:eastAsiaTheme="minorEastAsia"/>
                <w:noProof/>
                <w:lang w:eastAsia="en-GB"/>
              </w:rPr>
              <w:tab/>
            </w:r>
            <w:r w:rsidR="00CE0CB9" w:rsidRPr="009E7DDD">
              <w:rPr>
                <w:rStyle w:val="Hyperlink"/>
                <w:rFonts w:cs="Arial"/>
                <w:noProof/>
              </w:rPr>
              <w:t>Is the technology safe?</w:t>
            </w:r>
            <w:r w:rsidR="00CE0CB9">
              <w:rPr>
                <w:noProof/>
                <w:webHidden/>
              </w:rPr>
              <w:tab/>
            </w:r>
            <w:r w:rsidR="00CE0CB9">
              <w:rPr>
                <w:noProof/>
                <w:webHidden/>
              </w:rPr>
              <w:fldChar w:fldCharType="begin"/>
            </w:r>
            <w:r w:rsidR="00CE0CB9">
              <w:rPr>
                <w:noProof/>
                <w:webHidden/>
              </w:rPr>
              <w:instrText xml:space="preserve"> PAGEREF _Toc24728308 \h </w:instrText>
            </w:r>
            <w:r w:rsidR="00CE0CB9">
              <w:rPr>
                <w:noProof/>
                <w:webHidden/>
              </w:rPr>
            </w:r>
            <w:r w:rsidR="00CE0CB9">
              <w:rPr>
                <w:noProof/>
                <w:webHidden/>
              </w:rPr>
              <w:fldChar w:fldCharType="separate"/>
            </w:r>
            <w:r w:rsidR="00CE0CB9">
              <w:rPr>
                <w:noProof/>
                <w:webHidden/>
              </w:rPr>
              <w:t>8</w:t>
            </w:r>
            <w:r w:rsidR="00CE0CB9">
              <w:rPr>
                <w:noProof/>
                <w:webHidden/>
              </w:rPr>
              <w:fldChar w:fldCharType="end"/>
            </w:r>
          </w:hyperlink>
        </w:p>
        <w:p w14:paraId="5B9C5D14" w14:textId="08918380" w:rsidR="00CE0CB9" w:rsidRDefault="00B52784">
          <w:pPr>
            <w:pStyle w:val="TOC3"/>
            <w:tabs>
              <w:tab w:val="left" w:pos="1320"/>
              <w:tab w:val="right" w:leader="dot" w:pos="9607"/>
            </w:tabs>
            <w:rPr>
              <w:rFonts w:eastAsiaTheme="minorEastAsia"/>
              <w:noProof/>
              <w:lang w:eastAsia="en-GB"/>
            </w:rPr>
          </w:pPr>
          <w:hyperlink w:anchor="_Toc24728309" w:history="1">
            <w:r w:rsidR="00CE0CB9" w:rsidRPr="009E7DDD">
              <w:rPr>
                <w:rStyle w:val="Hyperlink"/>
                <w:rFonts w:cs="Arial"/>
                <w:noProof/>
              </w:rPr>
              <w:t>3.7.2</w:t>
            </w:r>
            <w:r w:rsidR="00CE0CB9">
              <w:rPr>
                <w:rFonts w:eastAsiaTheme="minorEastAsia"/>
                <w:noProof/>
                <w:lang w:eastAsia="en-GB"/>
              </w:rPr>
              <w:tab/>
            </w:r>
            <w:r w:rsidR="00CE0CB9" w:rsidRPr="009E7DDD">
              <w:rPr>
                <w:rStyle w:val="Hyperlink"/>
                <w:rFonts w:cs="Arial"/>
                <w:noProof/>
              </w:rPr>
              <w:t>Are the labels safe?</w:t>
            </w:r>
            <w:r w:rsidR="00CE0CB9">
              <w:rPr>
                <w:noProof/>
                <w:webHidden/>
              </w:rPr>
              <w:tab/>
            </w:r>
            <w:r w:rsidR="00CE0CB9">
              <w:rPr>
                <w:noProof/>
                <w:webHidden/>
              </w:rPr>
              <w:fldChar w:fldCharType="begin"/>
            </w:r>
            <w:r w:rsidR="00CE0CB9">
              <w:rPr>
                <w:noProof/>
                <w:webHidden/>
              </w:rPr>
              <w:instrText xml:space="preserve"> PAGEREF _Toc24728309 \h </w:instrText>
            </w:r>
            <w:r w:rsidR="00CE0CB9">
              <w:rPr>
                <w:noProof/>
                <w:webHidden/>
              </w:rPr>
            </w:r>
            <w:r w:rsidR="00CE0CB9">
              <w:rPr>
                <w:noProof/>
                <w:webHidden/>
              </w:rPr>
              <w:fldChar w:fldCharType="separate"/>
            </w:r>
            <w:r w:rsidR="00CE0CB9">
              <w:rPr>
                <w:noProof/>
                <w:webHidden/>
              </w:rPr>
              <w:t>8</w:t>
            </w:r>
            <w:r w:rsidR="00CE0CB9">
              <w:rPr>
                <w:noProof/>
                <w:webHidden/>
              </w:rPr>
              <w:fldChar w:fldCharType="end"/>
            </w:r>
          </w:hyperlink>
        </w:p>
        <w:p w14:paraId="18ABA2EE" w14:textId="0CE323AF" w:rsidR="00CE0CB9" w:rsidRDefault="00B52784">
          <w:pPr>
            <w:pStyle w:val="TOC3"/>
            <w:tabs>
              <w:tab w:val="left" w:pos="1320"/>
              <w:tab w:val="right" w:leader="dot" w:pos="9607"/>
            </w:tabs>
            <w:rPr>
              <w:rFonts w:eastAsiaTheme="minorEastAsia"/>
              <w:noProof/>
              <w:lang w:eastAsia="en-GB"/>
            </w:rPr>
          </w:pPr>
          <w:hyperlink w:anchor="_Toc24728310" w:history="1">
            <w:r w:rsidR="00CE0CB9" w:rsidRPr="009E7DDD">
              <w:rPr>
                <w:rStyle w:val="Hyperlink"/>
                <w:rFonts w:cs="Arial"/>
                <w:noProof/>
              </w:rPr>
              <w:t>3.7.3</w:t>
            </w:r>
            <w:r w:rsidR="00CE0CB9">
              <w:rPr>
                <w:rFonts w:eastAsiaTheme="minorEastAsia"/>
                <w:noProof/>
                <w:lang w:eastAsia="en-GB"/>
              </w:rPr>
              <w:tab/>
            </w:r>
            <w:r w:rsidR="00CE0CB9" w:rsidRPr="009E7DDD">
              <w:rPr>
                <w:rStyle w:val="Hyperlink"/>
                <w:rFonts w:cs="Arial"/>
                <w:noProof/>
              </w:rPr>
              <w:t>Will our confidential patient information be secure?</w:t>
            </w:r>
            <w:r w:rsidR="00CE0CB9">
              <w:rPr>
                <w:noProof/>
                <w:webHidden/>
              </w:rPr>
              <w:tab/>
            </w:r>
            <w:r w:rsidR="00CE0CB9">
              <w:rPr>
                <w:noProof/>
                <w:webHidden/>
              </w:rPr>
              <w:fldChar w:fldCharType="begin"/>
            </w:r>
            <w:r w:rsidR="00CE0CB9">
              <w:rPr>
                <w:noProof/>
                <w:webHidden/>
              </w:rPr>
              <w:instrText xml:space="preserve"> PAGEREF _Toc24728310 \h </w:instrText>
            </w:r>
            <w:r w:rsidR="00CE0CB9">
              <w:rPr>
                <w:noProof/>
                <w:webHidden/>
              </w:rPr>
            </w:r>
            <w:r w:rsidR="00CE0CB9">
              <w:rPr>
                <w:noProof/>
                <w:webHidden/>
              </w:rPr>
              <w:fldChar w:fldCharType="separate"/>
            </w:r>
            <w:r w:rsidR="00CE0CB9">
              <w:rPr>
                <w:noProof/>
                <w:webHidden/>
              </w:rPr>
              <w:t>8</w:t>
            </w:r>
            <w:r w:rsidR="00CE0CB9">
              <w:rPr>
                <w:noProof/>
                <w:webHidden/>
              </w:rPr>
              <w:fldChar w:fldCharType="end"/>
            </w:r>
          </w:hyperlink>
        </w:p>
        <w:p w14:paraId="0B965610" w14:textId="03A4F547" w:rsidR="00CE0CB9" w:rsidRDefault="00B52784">
          <w:pPr>
            <w:pStyle w:val="TOC3"/>
            <w:tabs>
              <w:tab w:val="left" w:pos="1320"/>
              <w:tab w:val="right" w:leader="dot" w:pos="9607"/>
            </w:tabs>
            <w:rPr>
              <w:rFonts w:eastAsiaTheme="minorEastAsia"/>
              <w:noProof/>
              <w:lang w:eastAsia="en-GB"/>
            </w:rPr>
          </w:pPr>
          <w:hyperlink w:anchor="_Toc24728311" w:history="1">
            <w:r w:rsidR="00CE0CB9" w:rsidRPr="009E7DDD">
              <w:rPr>
                <w:rStyle w:val="Hyperlink"/>
                <w:rFonts w:cs="Arial"/>
                <w:noProof/>
              </w:rPr>
              <w:t>3.7.4</w:t>
            </w:r>
            <w:r w:rsidR="00CE0CB9">
              <w:rPr>
                <w:rFonts w:eastAsiaTheme="minorEastAsia"/>
                <w:noProof/>
                <w:lang w:eastAsia="en-GB"/>
              </w:rPr>
              <w:tab/>
            </w:r>
            <w:r w:rsidR="00CE0CB9" w:rsidRPr="009E7DDD">
              <w:rPr>
                <w:rStyle w:val="Hyperlink"/>
                <w:rFonts w:cs="Arial"/>
                <w:noProof/>
              </w:rPr>
              <w:t>Is Matcher compatible with our quality management system?</w:t>
            </w:r>
            <w:r w:rsidR="00CE0CB9">
              <w:rPr>
                <w:noProof/>
                <w:webHidden/>
              </w:rPr>
              <w:tab/>
            </w:r>
            <w:r w:rsidR="00CE0CB9">
              <w:rPr>
                <w:noProof/>
                <w:webHidden/>
              </w:rPr>
              <w:fldChar w:fldCharType="begin"/>
            </w:r>
            <w:r w:rsidR="00CE0CB9">
              <w:rPr>
                <w:noProof/>
                <w:webHidden/>
              </w:rPr>
              <w:instrText xml:space="preserve"> PAGEREF _Toc24728311 \h </w:instrText>
            </w:r>
            <w:r w:rsidR="00CE0CB9">
              <w:rPr>
                <w:noProof/>
                <w:webHidden/>
              </w:rPr>
            </w:r>
            <w:r w:rsidR="00CE0CB9">
              <w:rPr>
                <w:noProof/>
                <w:webHidden/>
              </w:rPr>
              <w:fldChar w:fldCharType="separate"/>
            </w:r>
            <w:r w:rsidR="00CE0CB9">
              <w:rPr>
                <w:noProof/>
                <w:webHidden/>
              </w:rPr>
              <w:t>8</w:t>
            </w:r>
            <w:r w:rsidR="00CE0CB9">
              <w:rPr>
                <w:noProof/>
                <w:webHidden/>
              </w:rPr>
              <w:fldChar w:fldCharType="end"/>
            </w:r>
          </w:hyperlink>
        </w:p>
        <w:p w14:paraId="21704FDF" w14:textId="1E2D41B3" w:rsidR="00CE0CB9" w:rsidRDefault="00B52784">
          <w:pPr>
            <w:pStyle w:val="TOC3"/>
            <w:tabs>
              <w:tab w:val="left" w:pos="1320"/>
              <w:tab w:val="right" w:leader="dot" w:pos="9607"/>
            </w:tabs>
            <w:rPr>
              <w:rFonts w:eastAsiaTheme="minorEastAsia"/>
              <w:noProof/>
              <w:lang w:eastAsia="en-GB"/>
            </w:rPr>
          </w:pPr>
          <w:hyperlink w:anchor="_Toc24728312" w:history="1">
            <w:r w:rsidR="00CE0CB9" w:rsidRPr="009E7DDD">
              <w:rPr>
                <w:rStyle w:val="Hyperlink"/>
                <w:rFonts w:cs="Arial"/>
                <w:noProof/>
              </w:rPr>
              <w:t>3.7.5</w:t>
            </w:r>
            <w:r w:rsidR="00CE0CB9">
              <w:rPr>
                <w:rFonts w:eastAsiaTheme="minorEastAsia"/>
                <w:noProof/>
                <w:lang w:eastAsia="en-GB"/>
              </w:rPr>
              <w:tab/>
            </w:r>
            <w:r w:rsidR="00CE0CB9" w:rsidRPr="009E7DDD">
              <w:rPr>
                <w:rStyle w:val="Hyperlink"/>
                <w:rFonts w:cs="Arial"/>
                <w:noProof/>
              </w:rPr>
              <w:t>Validation</w:t>
            </w:r>
            <w:r w:rsidR="00CE0CB9">
              <w:rPr>
                <w:noProof/>
                <w:webHidden/>
              </w:rPr>
              <w:tab/>
            </w:r>
            <w:r w:rsidR="00CE0CB9">
              <w:rPr>
                <w:noProof/>
                <w:webHidden/>
              </w:rPr>
              <w:fldChar w:fldCharType="begin"/>
            </w:r>
            <w:r w:rsidR="00CE0CB9">
              <w:rPr>
                <w:noProof/>
                <w:webHidden/>
              </w:rPr>
              <w:instrText xml:space="preserve"> PAGEREF _Toc24728312 \h </w:instrText>
            </w:r>
            <w:r w:rsidR="00CE0CB9">
              <w:rPr>
                <w:noProof/>
                <w:webHidden/>
              </w:rPr>
            </w:r>
            <w:r w:rsidR="00CE0CB9">
              <w:rPr>
                <w:noProof/>
                <w:webHidden/>
              </w:rPr>
              <w:fldChar w:fldCharType="separate"/>
            </w:r>
            <w:r w:rsidR="00CE0CB9">
              <w:rPr>
                <w:noProof/>
                <w:webHidden/>
              </w:rPr>
              <w:t>9</w:t>
            </w:r>
            <w:r w:rsidR="00CE0CB9">
              <w:rPr>
                <w:noProof/>
                <w:webHidden/>
              </w:rPr>
              <w:fldChar w:fldCharType="end"/>
            </w:r>
          </w:hyperlink>
        </w:p>
        <w:p w14:paraId="6CB4F05B" w14:textId="42AD8C06" w:rsidR="00CE0CB9" w:rsidRDefault="00B52784">
          <w:pPr>
            <w:pStyle w:val="TOC1"/>
            <w:rPr>
              <w:rFonts w:asciiTheme="minorHAnsi" w:eastAsiaTheme="minorEastAsia" w:hAnsiTheme="minorHAnsi" w:cstheme="minorBidi"/>
              <w:noProof/>
              <w:sz w:val="22"/>
              <w:szCs w:val="22"/>
              <w:lang w:eastAsia="en-GB"/>
            </w:rPr>
          </w:pPr>
          <w:hyperlink w:anchor="_Toc24728313" w:history="1">
            <w:r w:rsidR="00CE0CB9" w:rsidRPr="009E7DDD">
              <w:rPr>
                <w:rStyle w:val="Hyperlink"/>
                <w:rFonts w:cs="Arial"/>
                <w:noProof/>
              </w:rPr>
              <w:t>4</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Project Approach</w:t>
            </w:r>
            <w:r w:rsidR="00CE0CB9">
              <w:rPr>
                <w:noProof/>
                <w:webHidden/>
              </w:rPr>
              <w:tab/>
            </w:r>
            <w:r w:rsidR="00CE0CB9">
              <w:rPr>
                <w:noProof/>
                <w:webHidden/>
              </w:rPr>
              <w:fldChar w:fldCharType="begin"/>
            </w:r>
            <w:r w:rsidR="00CE0CB9">
              <w:rPr>
                <w:noProof/>
                <w:webHidden/>
              </w:rPr>
              <w:instrText xml:space="preserve"> PAGEREF _Toc24728313 \h </w:instrText>
            </w:r>
            <w:r w:rsidR="00CE0CB9">
              <w:rPr>
                <w:noProof/>
                <w:webHidden/>
              </w:rPr>
            </w:r>
            <w:r w:rsidR="00CE0CB9">
              <w:rPr>
                <w:noProof/>
                <w:webHidden/>
              </w:rPr>
              <w:fldChar w:fldCharType="separate"/>
            </w:r>
            <w:r w:rsidR="00CE0CB9">
              <w:rPr>
                <w:noProof/>
                <w:webHidden/>
              </w:rPr>
              <w:t>10</w:t>
            </w:r>
            <w:r w:rsidR="00CE0CB9">
              <w:rPr>
                <w:noProof/>
                <w:webHidden/>
              </w:rPr>
              <w:fldChar w:fldCharType="end"/>
            </w:r>
          </w:hyperlink>
        </w:p>
        <w:p w14:paraId="7475C4CC" w14:textId="196DEF59"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314" w:history="1">
            <w:r w:rsidR="00CE0CB9" w:rsidRPr="009E7DDD">
              <w:rPr>
                <w:rStyle w:val="Hyperlink"/>
                <w:rFonts w:cs="Arial"/>
                <w:noProof/>
              </w:rPr>
              <w:t>4.1</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Purchasing Strategy</w:t>
            </w:r>
            <w:r w:rsidR="00CE0CB9">
              <w:rPr>
                <w:noProof/>
                <w:webHidden/>
              </w:rPr>
              <w:tab/>
            </w:r>
            <w:r w:rsidR="00CE0CB9">
              <w:rPr>
                <w:noProof/>
                <w:webHidden/>
              </w:rPr>
              <w:fldChar w:fldCharType="begin"/>
            </w:r>
            <w:r w:rsidR="00CE0CB9">
              <w:rPr>
                <w:noProof/>
                <w:webHidden/>
              </w:rPr>
              <w:instrText xml:space="preserve"> PAGEREF _Toc24728314 \h </w:instrText>
            </w:r>
            <w:r w:rsidR="00CE0CB9">
              <w:rPr>
                <w:noProof/>
                <w:webHidden/>
              </w:rPr>
            </w:r>
            <w:r w:rsidR="00CE0CB9">
              <w:rPr>
                <w:noProof/>
                <w:webHidden/>
              </w:rPr>
              <w:fldChar w:fldCharType="separate"/>
            </w:r>
            <w:r w:rsidR="00CE0CB9">
              <w:rPr>
                <w:noProof/>
                <w:webHidden/>
              </w:rPr>
              <w:t>10</w:t>
            </w:r>
            <w:r w:rsidR="00CE0CB9">
              <w:rPr>
                <w:noProof/>
                <w:webHidden/>
              </w:rPr>
              <w:fldChar w:fldCharType="end"/>
            </w:r>
          </w:hyperlink>
        </w:p>
        <w:p w14:paraId="650BBC1F" w14:textId="7DD21547"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315" w:history="1">
            <w:r w:rsidR="00CE0CB9" w:rsidRPr="009E7DDD">
              <w:rPr>
                <w:rStyle w:val="Hyperlink"/>
                <w:rFonts w:cs="Arial"/>
                <w:noProof/>
              </w:rPr>
              <w:t>4.2</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Pricing</w:t>
            </w:r>
            <w:r w:rsidR="00CE0CB9">
              <w:rPr>
                <w:noProof/>
                <w:webHidden/>
              </w:rPr>
              <w:tab/>
            </w:r>
            <w:r w:rsidR="00CE0CB9">
              <w:rPr>
                <w:noProof/>
                <w:webHidden/>
              </w:rPr>
              <w:fldChar w:fldCharType="begin"/>
            </w:r>
            <w:r w:rsidR="00CE0CB9">
              <w:rPr>
                <w:noProof/>
                <w:webHidden/>
              </w:rPr>
              <w:instrText xml:space="preserve"> PAGEREF _Toc24728315 \h </w:instrText>
            </w:r>
            <w:r w:rsidR="00CE0CB9">
              <w:rPr>
                <w:noProof/>
                <w:webHidden/>
              </w:rPr>
            </w:r>
            <w:r w:rsidR="00CE0CB9">
              <w:rPr>
                <w:noProof/>
                <w:webHidden/>
              </w:rPr>
              <w:fldChar w:fldCharType="separate"/>
            </w:r>
            <w:r w:rsidR="00CE0CB9">
              <w:rPr>
                <w:noProof/>
                <w:webHidden/>
              </w:rPr>
              <w:t>10</w:t>
            </w:r>
            <w:r w:rsidR="00CE0CB9">
              <w:rPr>
                <w:noProof/>
                <w:webHidden/>
              </w:rPr>
              <w:fldChar w:fldCharType="end"/>
            </w:r>
          </w:hyperlink>
        </w:p>
        <w:p w14:paraId="0E3CCE67" w14:textId="1637473D" w:rsidR="00CE0CB9" w:rsidRDefault="00B52784">
          <w:pPr>
            <w:pStyle w:val="TOC1"/>
            <w:rPr>
              <w:rFonts w:asciiTheme="minorHAnsi" w:eastAsiaTheme="minorEastAsia" w:hAnsiTheme="minorHAnsi" w:cstheme="minorBidi"/>
              <w:noProof/>
              <w:sz w:val="22"/>
              <w:szCs w:val="22"/>
              <w:lang w:eastAsia="en-GB"/>
            </w:rPr>
          </w:pPr>
          <w:hyperlink w:anchor="_Toc24728316" w:history="1">
            <w:r w:rsidR="00CE0CB9" w:rsidRPr="009E7DDD">
              <w:rPr>
                <w:rStyle w:val="Hyperlink"/>
                <w:rFonts w:cs="Arial"/>
                <w:b/>
                <w:noProof/>
              </w:rPr>
              <w:t>5</w:t>
            </w:r>
            <w:r w:rsidR="00CE0CB9">
              <w:rPr>
                <w:rFonts w:asciiTheme="minorHAnsi" w:eastAsiaTheme="minorEastAsia" w:hAnsiTheme="minorHAnsi" w:cstheme="minorBidi"/>
                <w:noProof/>
                <w:sz w:val="22"/>
                <w:szCs w:val="22"/>
                <w:lang w:eastAsia="en-GB"/>
              </w:rPr>
              <w:tab/>
            </w:r>
            <w:r w:rsidR="00CE0CB9" w:rsidRPr="009E7DDD">
              <w:rPr>
                <w:rStyle w:val="Hyperlink"/>
                <w:rFonts w:cs="Arial"/>
                <w:b/>
                <w:noProof/>
              </w:rPr>
              <w:t>Standard Operating Procedures</w:t>
            </w:r>
            <w:r w:rsidR="00CE0CB9">
              <w:rPr>
                <w:noProof/>
                <w:webHidden/>
              </w:rPr>
              <w:tab/>
            </w:r>
            <w:r w:rsidR="00CE0CB9">
              <w:rPr>
                <w:noProof/>
                <w:webHidden/>
              </w:rPr>
              <w:fldChar w:fldCharType="begin"/>
            </w:r>
            <w:r w:rsidR="00CE0CB9">
              <w:rPr>
                <w:noProof/>
                <w:webHidden/>
              </w:rPr>
              <w:instrText xml:space="preserve"> PAGEREF _Toc24728316 \h </w:instrText>
            </w:r>
            <w:r w:rsidR="00CE0CB9">
              <w:rPr>
                <w:noProof/>
                <w:webHidden/>
              </w:rPr>
            </w:r>
            <w:r w:rsidR="00CE0CB9">
              <w:rPr>
                <w:noProof/>
                <w:webHidden/>
              </w:rPr>
              <w:fldChar w:fldCharType="separate"/>
            </w:r>
            <w:r w:rsidR="00CE0CB9">
              <w:rPr>
                <w:noProof/>
                <w:webHidden/>
              </w:rPr>
              <w:t>11</w:t>
            </w:r>
            <w:r w:rsidR="00CE0CB9">
              <w:rPr>
                <w:noProof/>
                <w:webHidden/>
              </w:rPr>
              <w:fldChar w:fldCharType="end"/>
            </w:r>
          </w:hyperlink>
        </w:p>
        <w:p w14:paraId="4DC6F06D" w14:textId="5D0C66F5"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317" w:history="1">
            <w:r w:rsidR="00CE0CB9" w:rsidRPr="009E7DDD">
              <w:rPr>
                <w:rStyle w:val="Hyperlink"/>
                <w:rFonts w:cs="Arial"/>
                <w:b/>
                <w:noProof/>
              </w:rPr>
              <w:t>5.1</w:t>
            </w:r>
            <w:r w:rsidR="00CE0CB9">
              <w:rPr>
                <w:rFonts w:asciiTheme="minorHAnsi" w:eastAsiaTheme="minorEastAsia" w:hAnsiTheme="minorHAnsi" w:cstheme="minorBidi"/>
                <w:noProof/>
                <w:sz w:val="22"/>
                <w:szCs w:val="22"/>
                <w:lang w:eastAsia="en-GB"/>
              </w:rPr>
              <w:tab/>
            </w:r>
            <w:r w:rsidR="00CE0CB9" w:rsidRPr="009E7DDD">
              <w:rPr>
                <w:rStyle w:val="Hyperlink"/>
                <w:rFonts w:cs="Arial"/>
                <w:b/>
                <w:noProof/>
              </w:rPr>
              <w:t>Patient Registration</w:t>
            </w:r>
            <w:r w:rsidR="00CE0CB9">
              <w:rPr>
                <w:noProof/>
                <w:webHidden/>
              </w:rPr>
              <w:tab/>
            </w:r>
            <w:r w:rsidR="00CE0CB9">
              <w:rPr>
                <w:noProof/>
                <w:webHidden/>
              </w:rPr>
              <w:fldChar w:fldCharType="begin"/>
            </w:r>
            <w:r w:rsidR="00CE0CB9">
              <w:rPr>
                <w:noProof/>
                <w:webHidden/>
              </w:rPr>
              <w:instrText xml:space="preserve"> PAGEREF _Toc24728317 \h </w:instrText>
            </w:r>
            <w:r w:rsidR="00CE0CB9">
              <w:rPr>
                <w:noProof/>
                <w:webHidden/>
              </w:rPr>
            </w:r>
            <w:r w:rsidR="00CE0CB9">
              <w:rPr>
                <w:noProof/>
                <w:webHidden/>
              </w:rPr>
              <w:fldChar w:fldCharType="separate"/>
            </w:r>
            <w:r w:rsidR="00CE0CB9">
              <w:rPr>
                <w:noProof/>
                <w:webHidden/>
              </w:rPr>
              <w:t>11</w:t>
            </w:r>
            <w:r w:rsidR="00CE0CB9">
              <w:rPr>
                <w:noProof/>
                <w:webHidden/>
              </w:rPr>
              <w:fldChar w:fldCharType="end"/>
            </w:r>
          </w:hyperlink>
        </w:p>
        <w:p w14:paraId="6402697A" w14:textId="247683D3"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318" w:history="1">
            <w:r w:rsidR="00CE0CB9" w:rsidRPr="009E7DDD">
              <w:rPr>
                <w:rStyle w:val="Hyperlink"/>
                <w:rFonts w:cs="Arial"/>
                <w:b/>
                <w:noProof/>
              </w:rPr>
              <w:t>5.2</w:t>
            </w:r>
            <w:r w:rsidR="00CE0CB9">
              <w:rPr>
                <w:rFonts w:asciiTheme="minorHAnsi" w:eastAsiaTheme="minorEastAsia" w:hAnsiTheme="minorHAnsi" w:cstheme="minorBidi"/>
                <w:noProof/>
                <w:sz w:val="22"/>
                <w:szCs w:val="22"/>
                <w:lang w:eastAsia="en-GB"/>
              </w:rPr>
              <w:tab/>
            </w:r>
            <w:r w:rsidR="00CE0CB9" w:rsidRPr="009E7DDD">
              <w:rPr>
                <w:rStyle w:val="Hyperlink"/>
                <w:rFonts w:cs="Arial"/>
                <w:b/>
                <w:noProof/>
              </w:rPr>
              <w:t>Printing and issuing ID Cards</w:t>
            </w:r>
            <w:r w:rsidR="00CE0CB9">
              <w:rPr>
                <w:noProof/>
                <w:webHidden/>
              </w:rPr>
              <w:tab/>
            </w:r>
            <w:r w:rsidR="00CE0CB9">
              <w:rPr>
                <w:noProof/>
                <w:webHidden/>
              </w:rPr>
              <w:fldChar w:fldCharType="begin"/>
            </w:r>
            <w:r w:rsidR="00CE0CB9">
              <w:rPr>
                <w:noProof/>
                <w:webHidden/>
              </w:rPr>
              <w:instrText xml:space="preserve"> PAGEREF _Toc24728318 \h </w:instrText>
            </w:r>
            <w:r w:rsidR="00CE0CB9">
              <w:rPr>
                <w:noProof/>
                <w:webHidden/>
              </w:rPr>
            </w:r>
            <w:r w:rsidR="00CE0CB9">
              <w:rPr>
                <w:noProof/>
                <w:webHidden/>
              </w:rPr>
              <w:fldChar w:fldCharType="separate"/>
            </w:r>
            <w:r w:rsidR="00CE0CB9">
              <w:rPr>
                <w:noProof/>
                <w:webHidden/>
              </w:rPr>
              <w:t>13</w:t>
            </w:r>
            <w:r w:rsidR="00CE0CB9">
              <w:rPr>
                <w:noProof/>
                <w:webHidden/>
              </w:rPr>
              <w:fldChar w:fldCharType="end"/>
            </w:r>
          </w:hyperlink>
        </w:p>
        <w:p w14:paraId="4B954C07" w14:textId="30C3BAFD"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319" w:history="1">
            <w:r w:rsidR="00CE0CB9" w:rsidRPr="009E7DDD">
              <w:rPr>
                <w:rStyle w:val="Hyperlink"/>
                <w:rFonts w:cs="Arial"/>
                <w:b/>
                <w:noProof/>
              </w:rPr>
              <w:t>5.3</w:t>
            </w:r>
            <w:r w:rsidR="00CE0CB9">
              <w:rPr>
                <w:rFonts w:asciiTheme="minorHAnsi" w:eastAsiaTheme="minorEastAsia" w:hAnsiTheme="minorHAnsi" w:cstheme="minorBidi"/>
                <w:noProof/>
                <w:sz w:val="22"/>
                <w:szCs w:val="22"/>
                <w:lang w:eastAsia="en-GB"/>
              </w:rPr>
              <w:tab/>
            </w:r>
            <w:r w:rsidR="00CE0CB9" w:rsidRPr="009E7DDD">
              <w:rPr>
                <w:rStyle w:val="Hyperlink"/>
                <w:rFonts w:cs="Arial"/>
                <w:b/>
                <w:noProof/>
              </w:rPr>
              <w:t>Labelling</w:t>
            </w:r>
            <w:r w:rsidR="00CE0CB9">
              <w:rPr>
                <w:noProof/>
                <w:webHidden/>
              </w:rPr>
              <w:tab/>
            </w:r>
            <w:r w:rsidR="00CE0CB9">
              <w:rPr>
                <w:noProof/>
                <w:webHidden/>
              </w:rPr>
              <w:fldChar w:fldCharType="begin"/>
            </w:r>
            <w:r w:rsidR="00CE0CB9">
              <w:rPr>
                <w:noProof/>
                <w:webHidden/>
              </w:rPr>
              <w:instrText xml:space="preserve"> PAGEREF _Toc24728319 \h </w:instrText>
            </w:r>
            <w:r w:rsidR="00CE0CB9">
              <w:rPr>
                <w:noProof/>
                <w:webHidden/>
              </w:rPr>
            </w:r>
            <w:r w:rsidR="00CE0CB9">
              <w:rPr>
                <w:noProof/>
                <w:webHidden/>
              </w:rPr>
              <w:fldChar w:fldCharType="separate"/>
            </w:r>
            <w:r w:rsidR="00CE0CB9">
              <w:rPr>
                <w:noProof/>
                <w:webHidden/>
              </w:rPr>
              <w:t>15</w:t>
            </w:r>
            <w:r w:rsidR="00CE0CB9">
              <w:rPr>
                <w:noProof/>
                <w:webHidden/>
              </w:rPr>
              <w:fldChar w:fldCharType="end"/>
            </w:r>
          </w:hyperlink>
        </w:p>
        <w:p w14:paraId="39929929" w14:textId="292B2EBD"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320" w:history="1">
            <w:r w:rsidR="00CE0CB9" w:rsidRPr="009E7DDD">
              <w:rPr>
                <w:rStyle w:val="Hyperlink"/>
                <w:rFonts w:cs="Arial"/>
                <w:b/>
                <w:noProof/>
              </w:rPr>
              <w:t>5.4</w:t>
            </w:r>
            <w:r w:rsidR="00CE0CB9">
              <w:rPr>
                <w:rFonts w:asciiTheme="minorHAnsi" w:eastAsiaTheme="minorEastAsia" w:hAnsiTheme="minorHAnsi" w:cstheme="minorBidi"/>
                <w:noProof/>
                <w:sz w:val="22"/>
                <w:szCs w:val="22"/>
                <w:lang w:eastAsia="en-GB"/>
              </w:rPr>
              <w:tab/>
            </w:r>
            <w:r w:rsidR="00CE0CB9" w:rsidRPr="009E7DDD">
              <w:rPr>
                <w:rStyle w:val="Hyperlink"/>
                <w:rFonts w:cs="Arial"/>
                <w:b/>
                <w:noProof/>
              </w:rPr>
              <w:t>Witnessing</w:t>
            </w:r>
            <w:r w:rsidR="00CE0CB9">
              <w:rPr>
                <w:noProof/>
                <w:webHidden/>
              </w:rPr>
              <w:tab/>
            </w:r>
            <w:r w:rsidR="00CE0CB9">
              <w:rPr>
                <w:noProof/>
                <w:webHidden/>
              </w:rPr>
              <w:fldChar w:fldCharType="begin"/>
            </w:r>
            <w:r w:rsidR="00CE0CB9">
              <w:rPr>
                <w:noProof/>
                <w:webHidden/>
              </w:rPr>
              <w:instrText xml:space="preserve"> PAGEREF _Toc24728320 \h </w:instrText>
            </w:r>
            <w:r w:rsidR="00CE0CB9">
              <w:rPr>
                <w:noProof/>
                <w:webHidden/>
              </w:rPr>
            </w:r>
            <w:r w:rsidR="00CE0CB9">
              <w:rPr>
                <w:noProof/>
                <w:webHidden/>
              </w:rPr>
              <w:fldChar w:fldCharType="separate"/>
            </w:r>
            <w:r w:rsidR="00CE0CB9">
              <w:rPr>
                <w:noProof/>
                <w:webHidden/>
              </w:rPr>
              <w:t>19</w:t>
            </w:r>
            <w:r w:rsidR="00CE0CB9">
              <w:rPr>
                <w:noProof/>
                <w:webHidden/>
              </w:rPr>
              <w:fldChar w:fldCharType="end"/>
            </w:r>
          </w:hyperlink>
        </w:p>
        <w:p w14:paraId="480A93F5" w14:textId="02474680"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321" w:history="1">
            <w:r w:rsidR="00CE0CB9" w:rsidRPr="009E7DDD">
              <w:rPr>
                <w:rStyle w:val="Hyperlink"/>
                <w:rFonts w:cs="Arial"/>
                <w:b/>
                <w:noProof/>
              </w:rPr>
              <w:t>5.5</w:t>
            </w:r>
            <w:r w:rsidR="00CE0CB9">
              <w:rPr>
                <w:rFonts w:asciiTheme="minorHAnsi" w:eastAsiaTheme="minorEastAsia" w:hAnsiTheme="minorHAnsi" w:cstheme="minorBidi"/>
                <w:noProof/>
                <w:sz w:val="22"/>
                <w:szCs w:val="22"/>
                <w:lang w:eastAsia="en-GB"/>
              </w:rPr>
              <w:tab/>
            </w:r>
            <w:r w:rsidR="00CE0CB9" w:rsidRPr="009E7DDD">
              <w:rPr>
                <w:rStyle w:val="Hyperlink"/>
                <w:rFonts w:cs="Arial"/>
                <w:b/>
                <w:noProof/>
              </w:rPr>
              <w:t>Workflow Scheduling</w:t>
            </w:r>
            <w:r w:rsidR="00CE0CB9">
              <w:rPr>
                <w:noProof/>
                <w:webHidden/>
              </w:rPr>
              <w:tab/>
            </w:r>
            <w:r w:rsidR="00CE0CB9">
              <w:rPr>
                <w:noProof/>
                <w:webHidden/>
              </w:rPr>
              <w:fldChar w:fldCharType="begin"/>
            </w:r>
            <w:r w:rsidR="00CE0CB9">
              <w:rPr>
                <w:noProof/>
                <w:webHidden/>
              </w:rPr>
              <w:instrText xml:space="preserve"> PAGEREF _Toc24728321 \h </w:instrText>
            </w:r>
            <w:r w:rsidR="00CE0CB9">
              <w:rPr>
                <w:noProof/>
                <w:webHidden/>
              </w:rPr>
            </w:r>
            <w:r w:rsidR="00CE0CB9">
              <w:rPr>
                <w:noProof/>
                <w:webHidden/>
              </w:rPr>
              <w:fldChar w:fldCharType="separate"/>
            </w:r>
            <w:r w:rsidR="00CE0CB9">
              <w:rPr>
                <w:noProof/>
                <w:webHidden/>
              </w:rPr>
              <w:t>22</w:t>
            </w:r>
            <w:r w:rsidR="00CE0CB9">
              <w:rPr>
                <w:noProof/>
                <w:webHidden/>
              </w:rPr>
              <w:fldChar w:fldCharType="end"/>
            </w:r>
          </w:hyperlink>
        </w:p>
        <w:p w14:paraId="58DB0494" w14:textId="3E3B7C26"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322" w:history="1">
            <w:r w:rsidR="00CE0CB9" w:rsidRPr="009E7DDD">
              <w:rPr>
                <w:rStyle w:val="Hyperlink"/>
                <w:rFonts w:cs="Arial"/>
                <w:b/>
                <w:noProof/>
              </w:rPr>
              <w:t>5.6</w:t>
            </w:r>
            <w:r w:rsidR="00CE0CB9">
              <w:rPr>
                <w:rFonts w:asciiTheme="minorHAnsi" w:eastAsiaTheme="minorEastAsia" w:hAnsiTheme="minorHAnsi" w:cstheme="minorBidi"/>
                <w:noProof/>
                <w:sz w:val="22"/>
                <w:szCs w:val="22"/>
                <w:lang w:eastAsia="en-GB"/>
              </w:rPr>
              <w:tab/>
            </w:r>
            <w:r w:rsidR="00CE0CB9" w:rsidRPr="009E7DDD">
              <w:rPr>
                <w:rStyle w:val="Hyperlink"/>
                <w:rFonts w:cs="Arial"/>
                <w:b/>
                <w:noProof/>
              </w:rPr>
              <w:t>Lot Tracking</w:t>
            </w:r>
            <w:r w:rsidR="00CE0CB9">
              <w:rPr>
                <w:noProof/>
                <w:webHidden/>
              </w:rPr>
              <w:tab/>
            </w:r>
            <w:r w:rsidR="00CE0CB9">
              <w:rPr>
                <w:noProof/>
                <w:webHidden/>
              </w:rPr>
              <w:fldChar w:fldCharType="begin"/>
            </w:r>
            <w:r w:rsidR="00CE0CB9">
              <w:rPr>
                <w:noProof/>
                <w:webHidden/>
              </w:rPr>
              <w:instrText xml:space="preserve"> PAGEREF _Toc24728322 \h </w:instrText>
            </w:r>
            <w:r w:rsidR="00CE0CB9">
              <w:rPr>
                <w:noProof/>
                <w:webHidden/>
              </w:rPr>
            </w:r>
            <w:r w:rsidR="00CE0CB9">
              <w:rPr>
                <w:noProof/>
                <w:webHidden/>
              </w:rPr>
              <w:fldChar w:fldCharType="separate"/>
            </w:r>
            <w:r w:rsidR="00CE0CB9">
              <w:rPr>
                <w:noProof/>
                <w:webHidden/>
              </w:rPr>
              <w:t>23</w:t>
            </w:r>
            <w:r w:rsidR="00CE0CB9">
              <w:rPr>
                <w:noProof/>
                <w:webHidden/>
              </w:rPr>
              <w:fldChar w:fldCharType="end"/>
            </w:r>
          </w:hyperlink>
        </w:p>
        <w:p w14:paraId="654B9527" w14:textId="28C2B092"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323" w:history="1">
            <w:r w:rsidR="00CE0CB9" w:rsidRPr="009E7DDD">
              <w:rPr>
                <w:rStyle w:val="Hyperlink"/>
                <w:rFonts w:cs="Arial"/>
                <w:b/>
                <w:noProof/>
              </w:rPr>
              <w:t>5.7</w:t>
            </w:r>
            <w:r w:rsidR="00CE0CB9">
              <w:rPr>
                <w:rFonts w:asciiTheme="minorHAnsi" w:eastAsiaTheme="minorEastAsia" w:hAnsiTheme="minorHAnsi" w:cstheme="minorBidi"/>
                <w:noProof/>
                <w:sz w:val="22"/>
                <w:szCs w:val="22"/>
                <w:lang w:eastAsia="en-GB"/>
              </w:rPr>
              <w:tab/>
            </w:r>
            <w:r w:rsidR="00CE0CB9" w:rsidRPr="009E7DDD">
              <w:rPr>
                <w:rStyle w:val="Hyperlink"/>
                <w:rFonts w:cs="Arial"/>
                <w:b/>
                <w:noProof/>
              </w:rPr>
              <w:t>Cryo Management</w:t>
            </w:r>
            <w:r w:rsidR="00CE0CB9">
              <w:rPr>
                <w:noProof/>
                <w:webHidden/>
              </w:rPr>
              <w:tab/>
            </w:r>
            <w:r w:rsidR="00CE0CB9">
              <w:rPr>
                <w:noProof/>
                <w:webHidden/>
              </w:rPr>
              <w:fldChar w:fldCharType="begin"/>
            </w:r>
            <w:r w:rsidR="00CE0CB9">
              <w:rPr>
                <w:noProof/>
                <w:webHidden/>
              </w:rPr>
              <w:instrText xml:space="preserve"> PAGEREF _Toc24728323 \h </w:instrText>
            </w:r>
            <w:r w:rsidR="00CE0CB9">
              <w:rPr>
                <w:noProof/>
                <w:webHidden/>
              </w:rPr>
            </w:r>
            <w:r w:rsidR="00CE0CB9">
              <w:rPr>
                <w:noProof/>
                <w:webHidden/>
              </w:rPr>
              <w:fldChar w:fldCharType="separate"/>
            </w:r>
            <w:r w:rsidR="00CE0CB9">
              <w:rPr>
                <w:noProof/>
                <w:webHidden/>
              </w:rPr>
              <w:t>26</w:t>
            </w:r>
            <w:r w:rsidR="00CE0CB9">
              <w:rPr>
                <w:noProof/>
                <w:webHidden/>
              </w:rPr>
              <w:fldChar w:fldCharType="end"/>
            </w:r>
          </w:hyperlink>
        </w:p>
        <w:p w14:paraId="1FA5EEE2" w14:textId="360F294A" w:rsidR="00CE0CB9" w:rsidRDefault="00B52784">
          <w:pPr>
            <w:pStyle w:val="TOC2"/>
            <w:tabs>
              <w:tab w:val="left" w:pos="880"/>
              <w:tab w:val="right" w:leader="dot" w:pos="9607"/>
            </w:tabs>
            <w:rPr>
              <w:rFonts w:asciiTheme="minorHAnsi" w:eastAsiaTheme="minorEastAsia" w:hAnsiTheme="minorHAnsi" w:cstheme="minorBidi"/>
              <w:noProof/>
              <w:sz w:val="22"/>
              <w:szCs w:val="22"/>
              <w:lang w:eastAsia="en-GB"/>
            </w:rPr>
          </w:pPr>
          <w:hyperlink w:anchor="_Toc24728324" w:history="1">
            <w:r w:rsidR="00CE0CB9" w:rsidRPr="009E7DDD">
              <w:rPr>
                <w:rStyle w:val="Hyperlink"/>
                <w:rFonts w:cs="Arial"/>
                <w:b/>
                <w:noProof/>
              </w:rPr>
              <w:t>5.8</w:t>
            </w:r>
            <w:r w:rsidR="00CE0CB9">
              <w:rPr>
                <w:rFonts w:asciiTheme="minorHAnsi" w:eastAsiaTheme="minorEastAsia" w:hAnsiTheme="minorHAnsi" w:cstheme="minorBidi"/>
                <w:noProof/>
                <w:sz w:val="22"/>
                <w:szCs w:val="22"/>
                <w:lang w:eastAsia="en-GB"/>
              </w:rPr>
              <w:tab/>
            </w:r>
            <w:r w:rsidR="00CE0CB9" w:rsidRPr="009E7DDD">
              <w:rPr>
                <w:rStyle w:val="Hyperlink"/>
                <w:rFonts w:cs="Arial"/>
                <w:b/>
                <w:noProof/>
              </w:rPr>
              <w:t>Reporting</w:t>
            </w:r>
            <w:r w:rsidR="00CE0CB9">
              <w:rPr>
                <w:noProof/>
                <w:webHidden/>
              </w:rPr>
              <w:tab/>
            </w:r>
            <w:r w:rsidR="00CE0CB9">
              <w:rPr>
                <w:noProof/>
                <w:webHidden/>
              </w:rPr>
              <w:fldChar w:fldCharType="begin"/>
            </w:r>
            <w:r w:rsidR="00CE0CB9">
              <w:rPr>
                <w:noProof/>
                <w:webHidden/>
              </w:rPr>
              <w:instrText xml:space="preserve"> PAGEREF _Toc24728324 \h </w:instrText>
            </w:r>
            <w:r w:rsidR="00CE0CB9">
              <w:rPr>
                <w:noProof/>
                <w:webHidden/>
              </w:rPr>
            </w:r>
            <w:r w:rsidR="00CE0CB9">
              <w:rPr>
                <w:noProof/>
                <w:webHidden/>
              </w:rPr>
              <w:fldChar w:fldCharType="separate"/>
            </w:r>
            <w:r w:rsidR="00CE0CB9">
              <w:rPr>
                <w:noProof/>
                <w:webHidden/>
              </w:rPr>
              <w:t>29</w:t>
            </w:r>
            <w:r w:rsidR="00CE0CB9">
              <w:rPr>
                <w:noProof/>
                <w:webHidden/>
              </w:rPr>
              <w:fldChar w:fldCharType="end"/>
            </w:r>
          </w:hyperlink>
        </w:p>
        <w:p w14:paraId="3BCA154A" w14:textId="2444D43C" w:rsidR="00CE0CB9" w:rsidRDefault="00B52784">
          <w:pPr>
            <w:pStyle w:val="TOC1"/>
            <w:rPr>
              <w:rFonts w:asciiTheme="minorHAnsi" w:eastAsiaTheme="minorEastAsia" w:hAnsiTheme="minorHAnsi" w:cstheme="minorBidi"/>
              <w:noProof/>
              <w:sz w:val="22"/>
              <w:szCs w:val="22"/>
              <w:lang w:eastAsia="en-GB"/>
            </w:rPr>
          </w:pPr>
          <w:hyperlink w:anchor="_Toc24728325" w:history="1">
            <w:r w:rsidR="00CE0CB9" w:rsidRPr="009E7DDD">
              <w:rPr>
                <w:rStyle w:val="Hyperlink"/>
                <w:rFonts w:cs="Arial"/>
                <w:noProof/>
              </w:rPr>
              <w:t>6</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Appendix 1: Matcher system hardware examples</w:t>
            </w:r>
            <w:r w:rsidR="00CE0CB9">
              <w:rPr>
                <w:noProof/>
                <w:webHidden/>
              </w:rPr>
              <w:tab/>
            </w:r>
            <w:r w:rsidR="00CE0CB9">
              <w:rPr>
                <w:noProof/>
                <w:webHidden/>
              </w:rPr>
              <w:fldChar w:fldCharType="begin"/>
            </w:r>
            <w:r w:rsidR="00CE0CB9">
              <w:rPr>
                <w:noProof/>
                <w:webHidden/>
              </w:rPr>
              <w:instrText xml:space="preserve"> PAGEREF _Toc24728325 \h </w:instrText>
            </w:r>
            <w:r w:rsidR="00CE0CB9">
              <w:rPr>
                <w:noProof/>
                <w:webHidden/>
              </w:rPr>
            </w:r>
            <w:r w:rsidR="00CE0CB9">
              <w:rPr>
                <w:noProof/>
                <w:webHidden/>
              </w:rPr>
              <w:fldChar w:fldCharType="separate"/>
            </w:r>
            <w:r w:rsidR="00CE0CB9">
              <w:rPr>
                <w:noProof/>
                <w:webHidden/>
              </w:rPr>
              <w:t>31</w:t>
            </w:r>
            <w:r w:rsidR="00CE0CB9">
              <w:rPr>
                <w:noProof/>
                <w:webHidden/>
              </w:rPr>
              <w:fldChar w:fldCharType="end"/>
            </w:r>
          </w:hyperlink>
        </w:p>
        <w:p w14:paraId="529F92C5" w14:textId="4FD1C45A" w:rsidR="00CE0CB9" w:rsidRDefault="00B52784">
          <w:pPr>
            <w:pStyle w:val="TOC1"/>
            <w:rPr>
              <w:rFonts w:asciiTheme="minorHAnsi" w:eastAsiaTheme="minorEastAsia" w:hAnsiTheme="minorHAnsi" w:cstheme="minorBidi"/>
              <w:noProof/>
              <w:sz w:val="22"/>
              <w:szCs w:val="22"/>
              <w:lang w:eastAsia="en-GB"/>
            </w:rPr>
          </w:pPr>
          <w:hyperlink w:anchor="_Toc24728326" w:history="1">
            <w:r w:rsidR="00CE0CB9" w:rsidRPr="009E7DDD">
              <w:rPr>
                <w:rStyle w:val="Hyperlink"/>
                <w:noProof/>
              </w:rPr>
              <w:t>7</w:t>
            </w:r>
            <w:r w:rsidR="00CE0CB9">
              <w:rPr>
                <w:rFonts w:asciiTheme="minorHAnsi" w:eastAsiaTheme="minorEastAsia" w:hAnsiTheme="minorHAnsi" w:cstheme="minorBidi"/>
                <w:noProof/>
                <w:sz w:val="22"/>
                <w:szCs w:val="22"/>
                <w:lang w:eastAsia="en-GB"/>
              </w:rPr>
              <w:tab/>
            </w:r>
            <w:r w:rsidR="00CE0CB9" w:rsidRPr="009E7DDD">
              <w:rPr>
                <w:rStyle w:val="Hyperlink"/>
                <w:noProof/>
              </w:rPr>
              <w:t>Appendix 2: Witnessing Risk Table – Manual / Matcher / RFID</w:t>
            </w:r>
            <w:r w:rsidR="00CE0CB9">
              <w:rPr>
                <w:noProof/>
                <w:webHidden/>
              </w:rPr>
              <w:tab/>
            </w:r>
            <w:r w:rsidR="00CE0CB9">
              <w:rPr>
                <w:noProof/>
                <w:webHidden/>
              </w:rPr>
              <w:fldChar w:fldCharType="begin"/>
            </w:r>
            <w:r w:rsidR="00CE0CB9">
              <w:rPr>
                <w:noProof/>
                <w:webHidden/>
              </w:rPr>
              <w:instrText xml:space="preserve"> PAGEREF _Toc24728326 \h </w:instrText>
            </w:r>
            <w:r w:rsidR="00CE0CB9">
              <w:rPr>
                <w:noProof/>
                <w:webHidden/>
              </w:rPr>
            </w:r>
            <w:r w:rsidR="00CE0CB9">
              <w:rPr>
                <w:noProof/>
                <w:webHidden/>
              </w:rPr>
              <w:fldChar w:fldCharType="separate"/>
            </w:r>
            <w:r w:rsidR="00CE0CB9">
              <w:rPr>
                <w:noProof/>
                <w:webHidden/>
              </w:rPr>
              <w:t>32</w:t>
            </w:r>
            <w:r w:rsidR="00CE0CB9">
              <w:rPr>
                <w:noProof/>
                <w:webHidden/>
              </w:rPr>
              <w:fldChar w:fldCharType="end"/>
            </w:r>
          </w:hyperlink>
        </w:p>
        <w:p w14:paraId="4ECE7611" w14:textId="0C1A5236" w:rsidR="00CE0CB9" w:rsidRDefault="00B52784">
          <w:pPr>
            <w:pStyle w:val="TOC1"/>
            <w:rPr>
              <w:rFonts w:asciiTheme="minorHAnsi" w:eastAsiaTheme="minorEastAsia" w:hAnsiTheme="minorHAnsi" w:cstheme="minorBidi"/>
              <w:noProof/>
              <w:sz w:val="22"/>
              <w:szCs w:val="22"/>
              <w:lang w:eastAsia="en-GB"/>
            </w:rPr>
          </w:pPr>
          <w:hyperlink w:anchor="_Toc24728327" w:history="1">
            <w:r w:rsidR="00CE0CB9" w:rsidRPr="009E7DDD">
              <w:rPr>
                <w:rStyle w:val="Hyperlink"/>
                <w:rFonts w:cs="Arial"/>
                <w:noProof/>
              </w:rPr>
              <w:t>8</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Appendix 3: Independent Group Laboratory Director Analysis of Matcher</w:t>
            </w:r>
            <w:r w:rsidR="00CE0CB9">
              <w:rPr>
                <w:noProof/>
                <w:webHidden/>
              </w:rPr>
              <w:tab/>
            </w:r>
            <w:r w:rsidR="00CE0CB9">
              <w:rPr>
                <w:noProof/>
                <w:webHidden/>
              </w:rPr>
              <w:fldChar w:fldCharType="begin"/>
            </w:r>
            <w:r w:rsidR="00CE0CB9">
              <w:rPr>
                <w:noProof/>
                <w:webHidden/>
              </w:rPr>
              <w:instrText xml:space="preserve"> PAGEREF _Toc24728327 \h </w:instrText>
            </w:r>
            <w:r w:rsidR="00CE0CB9">
              <w:rPr>
                <w:noProof/>
                <w:webHidden/>
              </w:rPr>
            </w:r>
            <w:r w:rsidR="00CE0CB9">
              <w:rPr>
                <w:noProof/>
                <w:webHidden/>
              </w:rPr>
              <w:fldChar w:fldCharType="separate"/>
            </w:r>
            <w:r w:rsidR="00CE0CB9">
              <w:rPr>
                <w:noProof/>
                <w:webHidden/>
              </w:rPr>
              <w:t>34</w:t>
            </w:r>
            <w:r w:rsidR="00CE0CB9">
              <w:rPr>
                <w:noProof/>
                <w:webHidden/>
              </w:rPr>
              <w:fldChar w:fldCharType="end"/>
            </w:r>
          </w:hyperlink>
        </w:p>
        <w:p w14:paraId="61945698" w14:textId="0D9AAF4C" w:rsidR="00CE0CB9" w:rsidRDefault="00B52784">
          <w:pPr>
            <w:pStyle w:val="TOC1"/>
            <w:rPr>
              <w:rFonts w:asciiTheme="minorHAnsi" w:eastAsiaTheme="minorEastAsia" w:hAnsiTheme="minorHAnsi" w:cstheme="minorBidi"/>
              <w:noProof/>
              <w:sz w:val="22"/>
              <w:szCs w:val="22"/>
              <w:lang w:eastAsia="en-GB"/>
            </w:rPr>
          </w:pPr>
          <w:hyperlink w:anchor="_Toc24728328" w:history="1">
            <w:r w:rsidR="00CE0CB9" w:rsidRPr="009E7DDD">
              <w:rPr>
                <w:rStyle w:val="Hyperlink"/>
                <w:rFonts w:cs="Arial"/>
                <w:noProof/>
              </w:rPr>
              <w:t>9</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Appendix 4: Indicative Time and Cost Analysis</w:t>
            </w:r>
            <w:r w:rsidR="00CE0CB9">
              <w:rPr>
                <w:noProof/>
                <w:webHidden/>
              </w:rPr>
              <w:tab/>
            </w:r>
            <w:r w:rsidR="00CE0CB9">
              <w:rPr>
                <w:noProof/>
                <w:webHidden/>
              </w:rPr>
              <w:fldChar w:fldCharType="begin"/>
            </w:r>
            <w:r w:rsidR="00CE0CB9">
              <w:rPr>
                <w:noProof/>
                <w:webHidden/>
              </w:rPr>
              <w:instrText xml:space="preserve"> PAGEREF _Toc24728328 \h </w:instrText>
            </w:r>
            <w:r w:rsidR="00CE0CB9">
              <w:rPr>
                <w:noProof/>
                <w:webHidden/>
              </w:rPr>
            </w:r>
            <w:r w:rsidR="00CE0CB9">
              <w:rPr>
                <w:noProof/>
                <w:webHidden/>
              </w:rPr>
              <w:fldChar w:fldCharType="separate"/>
            </w:r>
            <w:r w:rsidR="00CE0CB9">
              <w:rPr>
                <w:noProof/>
                <w:webHidden/>
              </w:rPr>
              <w:t>35</w:t>
            </w:r>
            <w:r w:rsidR="00CE0CB9">
              <w:rPr>
                <w:noProof/>
                <w:webHidden/>
              </w:rPr>
              <w:fldChar w:fldCharType="end"/>
            </w:r>
          </w:hyperlink>
        </w:p>
        <w:p w14:paraId="10A77CE7" w14:textId="531B2DC6" w:rsidR="00CE0CB9" w:rsidRDefault="00B52784">
          <w:pPr>
            <w:pStyle w:val="TOC1"/>
            <w:rPr>
              <w:rFonts w:asciiTheme="minorHAnsi" w:eastAsiaTheme="minorEastAsia" w:hAnsiTheme="minorHAnsi" w:cstheme="minorBidi"/>
              <w:noProof/>
              <w:sz w:val="22"/>
              <w:szCs w:val="22"/>
              <w:lang w:eastAsia="en-GB"/>
            </w:rPr>
          </w:pPr>
          <w:hyperlink w:anchor="_Toc24728329" w:history="1">
            <w:r w:rsidR="00CE0CB9" w:rsidRPr="009E7DDD">
              <w:rPr>
                <w:rStyle w:val="Hyperlink"/>
                <w:rFonts w:cs="Arial"/>
                <w:noProof/>
              </w:rPr>
              <w:t>10</w:t>
            </w:r>
            <w:r w:rsidR="00CE0CB9">
              <w:rPr>
                <w:rFonts w:asciiTheme="minorHAnsi" w:eastAsiaTheme="minorEastAsia" w:hAnsiTheme="minorHAnsi" w:cstheme="minorBidi"/>
                <w:noProof/>
                <w:sz w:val="22"/>
                <w:szCs w:val="22"/>
                <w:lang w:eastAsia="en-GB"/>
              </w:rPr>
              <w:tab/>
            </w:r>
            <w:r w:rsidR="00CE0CB9" w:rsidRPr="009E7DDD">
              <w:rPr>
                <w:rStyle w:val="Hyperlink"/>
                <w:rFonts w:cs="Arial"/>
                <w:noProof/>
              </w:rPr>
              <w:t>Appendix 5: Patient Journey Highlighting Areas of Witnessing</w:t>
            </w:r>
            <w:r w:rsidR="00CE0CB9">
              <w:rPr>
                <w:noProof/>
                <w:webHidden/>
              </w:rPr>
              <w:tab/>
            </w:r>
            <w:r w:rsidR="00CE0CB9">
              <w:rPr>
                <w:noProof/>
                <w:webHidden/>
              </w:rPr>
              <w:fldChar w:fldCharType="begin"/>
            </w:r>
            <w:r w:rsidR="00CE0CB9">
              <w:rPr>
                <w:noProof/>
                <w:webHidden/>
              </w:rPr>
              <w:instrText xml:space="preserve"> PAGEREF _Toc24728329 \h </w:instrText>
            </w:r>
            <w:r w:rsidR="00CE0CB9">
              <w:rPr>
                <w:noProof/>
                <w:webHidden/>
              </w:rPr>
            </w:r>
            <w:r w:rsidR="00CE0CB9">
              <w:rPr>
                <w:noProof/>
                <w:webHidden/>
              </w:rPr>
              <w:fldChar w:fldCharType="separate"/>
            </w:r>
            <w:r w:rsidR="00CE0CB9">
              <w:rPr>
                <w:noProof/>
                <w:webHidden/>
              </w:rPr>
              <w:t>36</w:t>
            </w:r>
            <w:r w:rsidR="00CE0CB9">
              <w:rPr>
                <w:noProof/>
                <w:webHidden/>
              </w:rPr>
              <w:fldChar w:fldCharType="end"/>
            </w:r>
          </w:hyperlink>
        </w:p>
        <w:p w14:paraId="046F61F8" w14:textId="32A39AC1" w:rsidR="00CE0CB9" w:rsidRDefault="00B52784">
          <w:pPr>
            <w:pStyle w:val="TOC1"/>
            <w:rPr>
              <w:rFonts w:asciiTheme="minorHAnsi" w:eastAsiaTheme="minorEastAsia" w:hAnsiTheme="minorHAnsi" w:cstheme="minorBidi"/>
              <w:noProof/>
              <w:sz w:val="22"/>
              <w:szCs w:val="22"/>
              <w:lang w:eastAsia="en-GB"/>
            </w:rPr>
          </w:pPr>
          <w:hyperlink w:anchor="_Toc24728331" w:history="1">
            <w:r w:rsidR="00CE0CB9" w:rsidRPr="009E7DDD">
              <w:rPr>
                <w:rStyle w:val="Hyperlink"/>
                <w:noProof/>
              </w:rPr>
              <w:t>11</w:t>
            </w:r>
            <w:r w:rsidR="00CE0CB9">
              <w:rPr>
                <w:rFonts w:asciiTheme="minorHAnsi" w:eastAsiaTheme="minorEastAsia" w:hAnsiTheme="minorHAnsi" w:cstheme="minorBidi"/>
                <w:noProof/>
                <w:sz w:val="22"/>
                <w:szCs w:val="22"/>
                <w:lang w:eastAsia="en-GB"/>
              </w:rPr>
              <w:tab/>
            </w:r>
            <w:r w:rsidR="00CE0CB9" w:rsidRPr="009E7DDD">
              <w:rPr>
                <w:rStyle w:val="Hyperlink"/>
                <w:noProof/>
              </w:rPr>
              <w:t>Appendix 6: Summary of Process Maps containing specific Witness Steps</w:t>
            </w:r>
            <w:r w:rsidR="00CE0CB9">
              <w:rPr>
                <w:noProof/>
                <w:webHidden/>
              </w:rPr>
              <w:tab/>
            </w:r>
            <w:r w:rsidR="00CE0CB9">
              <w:rPr>
                <w:noProof/>
                <w:webHidden/>
              </w:rPr>
              <w:fldChar w:fldCharType="begin"/>
            </w:r>
            <w:r w:rsidR="00CE0CB9">
              <w:rPr>
                <w:noProof/>
                <w:webHidden/>
              </w:rPr>
              <w:instrText xml:space="preserve"> PAGEREF _Toc24728331 \h </w:instrText>
            </w:r>
            <w:r w:rsidR="00CE0CB9">
              <w:rPr>
                <w:noProof/>
                <w:webHidden/>
              </w:rPr>
            </w:r>
            <w:r w:rsidR="00CE0CB9">
              <w:rPr>
                <w:noProof/>
                <w:webHidden/>
              </w:rPr>
              <w:fldChar w:fldCharType="separate"/>
            </w:r>
            <w:r w:rsidR="00CE0CB9">
              <w:rPr>
                <w:noProof/>
                <w:webHidden/>
              </w:rPr>
              <w:t>37</w:t>
            </w:r>
            <w:r w:rsidR="00CE0CB9">
              <w:rPr>
                <w:noProof/>
                <w:webHidden/>
              </w:rPr>
              <w:fldChar w:fldCharType="end"/>
            </w:r>
          </w:hyperlink>
        </w:p>
        <w:p w14:paraId="2ADF490C" w14:textId="5564B4B2" w:rsidR="004F0B74" w:rsidRPr="004A2681" w:rsidRDefault="008D0B4E" w:rsidP="004A2681">
          <w:pPr>
            <w:rPr>
              <w:rFonts w:ascii="Arial" w:hAnsi="Arial" w:cs="Arial"/>
              <w:sz w:val="18"/>
              <w:szCs w:val="18"/>
            </w:rPr>
          </w:pPr>
          <w:r w:rsidRPr="00BE0318">
            <w:rPr>
              <w:rFonts w:ascii="Arial" w:hAnsi="Arial" w:cs="Arial"/>
              <w:b/>
              <w:bCs/>
              <w:noProof/>
              <w:sz w:val="18"/>
              <w:szCs w:val="18"/>
            </w:rPr>
            <w:fldChar w:fldCharType="end"/>
          </w:r>
        </w:p>
      </w:sdtContent>
    </w:sdt>
    <w:p w14:paraId="53021625" w14:textId="77777777" w:rsidR="004F0B74" w:rsidRPr="00BE0318" w:rsidRDefault="008D0B4E" w:rsidP="005E3BF0">
      <w:pPr>
        <w:pStyle w:val="Heading1"/>
        <w:rPr>
          <w:rFonts w:cs="Arial"/>
          <w:sz w:val="18"/>
          <w:szCs w:val="18"/>
        </w:rPr>
      </w:pPr>
      <w:bookmarkStart w:id="1" w:name="_Toc24728285"/>
      <w:r w:rsidRPr="00BE0318">
        <w:rPr>
          <w:rFonts w:cs="Arial"/>
          <w:sz w:val="18"/>
          <w:szCs w:val="18"/>
        </w:rPr>
        <w:t>Executive Summary</w:t>
      </w:r>
      <w:bookmarkEnd w:id="1"/>
    </w:p>
    <w:p w14:paraId="1218598B" w14:textId="77777777" w:rsidR="00CA1AA3" w:rsidRPr="00BE0318" w:rsidRDefault="00CA1AA3" w:rsidP="005E3BF0">
      <w:pPr>
        <w:tabs>
          <w:tab w:val="left" w:pos="567"/>
        </w:tabs>
        <w:ind w:left="567" w:hanging="567"/>
        <w:rPr>
          <w:rFonts w:ascii="Arial" w:hAnsi="Arial" w:cs="Arial"/>
          <w:b/>
          <w:sz w:val="18"/>
          <w:szCs w:val="18"/>
        </w:rPr>
      </w:pPr>
    </w:p>
    <w:p w14:paraId="073CE29F" w14:textId="1796777B" w:rsidR="002D50D6" w:rsidRPr="00BE0318" w:rsidRDefault="0085612A" w:rsidP="005E3BF0">
      <w:pPr>
        <w:ind w:left="567"/>
        <w:rPr>
          <w:rFonts w:ascii="Arial" w:hAnsi="Arial" w:cs="Arial"/>
          <w:sz w:val="18"/>
          <w:szCs w:val="18"/>
        </w:rPr>
      </w:pPr>
      <w:r>
        <w:rPr>
          <w:rFonts w:ascii="Arial" w:hAnsi="Arial" w:cs="Arial"/>
          <w:sz w:val="18"/>
          <w:szCs w:val="18"/>
        </w:rPr>
        <w:t>[name of clinic]</w:t>
      </w:r>
      <w:r w:rsidR="002D50D6" w:rsidRPr="00BE0318">
        <w:rPr>
          <w:rFonts w:ascii="Arial" w:hAnsi="Arial" w:cs="Arial"/>
          <w:sz w:val="18"/>
          <w:szCs w:val="18"/>
        </w:rPr>
        <w:t xml:space="preserve"> recognise</w:t>
      </w:r>
      <w:r w:rsidR="0006379C">
        <w:rPr>
          <w:rFonts w:ascii="Arial" w:hAnsi="Arial" w:cs="Arial"/>
          <w:sz w:val="18"/>
          <w:szCs w:val="18"/>
        </w:rPr>
        <w:t>s</w:t>
      </w:r>
      <w:r w:rsidR="002D50D6" w:rsidRPr="00BE0318">
        <w:rPr>
          <w:rFonts w:ascii="Arial" w:hAnsi="Arial" w:cs="Arial"/>
          <w:sz w:val="18"/>
          <w:szCs w:val="18"/>
        </w:rPr>
        <w:t xml:space="preserve"> t</w:t>
      </w:r>
      <w:r w:rsidR="004A2681">
        <w:rPr>
          <w:rFonts w:ascii="Arial" w:hAnsi="Arial" w:cs="Arial"/>
          <w:sz w:val="18"/>
          <w:szCs w:val="18"/>
        </w:rPr>
        <w:t>he</w:t>
      </w:r>
      <w:r w:rsidR="002D50D6" w:rsidRPr="00BE0318">
        <w:rPr>
          <w:rFonts w:ascii="Arial" w:hAnsi="Arial" w:cs="Arial"/>
          <w:sz w:val="18"/>
          <w:szCs w:val="18"/>
        </w:rPr>
        <w:t xml:space="preserve"> risk</w:t>
      </w:r>
      <w:r w:rsidR="006C3060" w:rsidRPr="00BE0318">
        <w:rPr>
          <w:rFonts w:ascii="Arial" w:hAnsi="Arial" w:cs="Arial"/>
          <w:sz w:val="18"/>
          <w:szCs w:val="18"/>
        </w:rPr>
        <w:t xml:space="preserve"> of </w:t>
      </w:r>
      <w:r w:rsidR="00125894" w:rsidRPr="00BE0318">
        <w:rPr>
          <w:rFonts w:ascii="Arial" w:hAnsi="Arial" w:cs="Arial"/>
          <w:sz w:val="18"/>
          <w:szCs w:val="18"/>
        </w:rPr>
        <w:t>error in IVF</w:t>
      </w:r>
      <w:r w:rsidR="002D50D6" w:rsidRPr="00BE0318">
        <w:rPr>
          <w:rFonts w:ascii="Arial" w:hAnsi="Arial" w:cs="Arial"/>
          <w:sz w:val="18"/>
          <w:szCs w:val="18"/>
        </w:rPr>
        <w:t xml:space="preserve"> and</w:t>
      </w:r>
      <w:r w:rsidR="00505C2F" w:rsidRPr="00BE0318">
        <w:rPr>
          <w:rFonts w:ascii="Arial" w:hAnsi="Arial" w:cs="Arial"/>
          <w:sz w:val="18"/>
          <w:szCs w:val="18"/>
        </w:rPr>
        <w:t xml:space="preserve"> </w:t>
      </w:r>
      <w:r w:rsidR="002D50D6" w:rsidRPr="00BE0318">
        <w:rPr>
          <w:rFonts w:ascii="Arial" w:hAnsi="Arial" w:cs="Arial"/>
          <w:sz w:val="18"/>
          <w:szCs w:val="18"/>
        </w:rPr>
        <w:t xml:space="preserve">under our programme of continual </w:t>
      </w:r>
      <w:r w:rsidR="00125894" w:rsidRPr="00BE0318">
        <w:rPr>
          <w:rFonts w:ascii="Arial" w:hAnsi="Arial" w:cs="Arial"/>
          <w:sz w:val="18"/>
          <w:szCs w:val="18"/>
        </w:rPr>
        <w:t xml:space="preserve">development, </w:t>
      </w:r>
      <w:r w:rsidR="00505C2F" w:rsidRPr="00BE0318">
        <w:rPr>
          <w:rFonts w:ascii="Arial" w:hAnsi="Arial" w:cs="Arial"/>
          <w:sz w:val="18"/>
          <w:szCs w:val="18"/>
        </w:rPr>
        <w:t>steps have been taken</w:t>
      </w:r>
      <w:r w:rsidR="002D50D6" w:rsidRPr="00BE0318">
        <w:rPr>
          <w:rFonts w:ascii="Arial" w:hAnsi="Arial" w:cs="Arial"/>
          <w:sz w:val="18"/>
          <w:szCs w:val="18"/>
        </w:rPr>
        <w:t xml:space="preserve"> to</w:t>
      </w:r>
      <w:r w:rsidR="00D17675" w:rsidRPr="00BE0318">
        <w:rPr>
          <w:rFonts w:ascii="Arial" w:hAnsi="Arial" w:cs="Arial"/>
          <w:sz w:val="18"/>
          <w:szCs w:val="18"/>
        </w:rPr>
        <w:t xml:space="preserve"> improve </w:t>
      </w:r>
      <w:r w:rsidR="002D50D6" w:rsidRPr="00BE0318">
        <w:rPr>
          <w:rFonts w:ascii="Arial" w:hAnsi="Arial" w:cs="Arial"/>
          <w:sz w:val="18"/>
          <w:szCs w:val="18"/>
        </w:rPr>
        <w:t xml:space="preserve">our manual witnessing </w:t>
      </w:r>
      <w:r w:rsidR="009B0104" w:rsidRPr="00BE0318">
        <w:rPr>
          <w:rFonts w:ascii="Arial" w:hAnsi="Arial" w:cs="Arial"/>
          <w:sz w:val="18"/>
          <w:szCs w:val="18"/>
        </w:rPr>
        <w:t xml:space="preserve">and traceability </w:t>
      </w:r>
      <w:r w:rsidR="002D50D6" w:rsidRPr="00BE0318">
        <w:rPr>
          <w:rFonts w:ascii="Arial" w:hAnsi="Arial" w:cs="Arial"/>
          <w:sz w:val="18"/>
          <w:szCs w:val="18"/>
        </w:rPr>
        <w:t>procedures</w:t>
      </w:r>
      <w:r w:rsidR="009B0104" w:rsidRPr="00BE0318">
        <w:rPr>
          <w:rFonts w:ascii="Arial" w:hAnsi="Arial" w:cs="Arial"/>
          <w:sz w:val="18"/>
          <w:szCs w:val="18"/>
        </w:rPr>
        <w:t xml:space="preserve"> complimenting </w:t>
      </w:r>
      <w:r w:rsidR="002D50D6" w:rsidRPr="00BE0318">
        <w:rPr>
          <w:rFonts w:ascii="Arial" w:hAnsi="Arial" w:cs="Arial"/>
          <w:sz w:val="18"/>
          <w:szCs w:val="18"/>
        </w:rPr>
        <w:t xml:space="preserve"> </w:t>
      </w:r>
      <w:r w:rsidR="009B0104" w:rsidRPr="00BE0318">
        <w:rPr>
          <w:rFonts w:ascii="Arial" w:hAnsi="Arial" w:cs="Arial"/>
          <w:sz w:val="18"/>
          <w:szCs w:val="18"/>
        </w:rPr>
        <w:t>our total quality management system (TQM).</w:t>
      </w:r>
    </w:p>
    <w:p w14:paraId="45CEB1A6" w14:textId="512C8CDA" w:rsidR="002D50D6" w:rsidRPr="00BE0318" w:rsidRDefault="002D50D6" w:rsidP="005E3BF0">
      <w:pPr>
        <w:ind w:left="567"/>
        <w:rPr>
          <w:rFonts w:ascii="Arial" w:hAnsi="Arial" w:cs="Arial"/>
          <w:sz w:val="18"/>
          <w:szCs w:val="18"/>
        </w:rPr>
      </w:pPr>
      <w:r w:rsidRPr="00BE0318">
        <w:rPr>
          <w:rFonts w:ascii="Arial" w:hAnsi="Arial" w:cs="Arial"/>
          <w:sz w:val="18"/>
          <w:szCs w:val="18"/>
        </w:rPr>
        <w:t>Technology is progressing constantly, and we believe that by implementing an electronic witnessing system, we can reduce the risk of mistakes, at the same time as adding the benefits of a comprehensive labelling system,</w:t>
      </w:r>
      <w:r w:rsidR="00501C25" w:rsidRPr="00BE0318">
        <w:rPr>
          <w:rFonts w:ascii="Arial" w:hAnsi="Arial" w:cs="Arial"/>
          <w:sz w:val="18"/>
          <w:szCs w:val="18"/>
        </w:rPr>
        <w:t xml:space="preserve"> workflow scheduling,</w:t>
      </w:r>
      <w:r w:rsidRPr="00BE0318">
        <w:rPr>
          <w:rFonts w:ascii="Arial" w:hAnsi="Arial" w:cs="Arial"/>
          <w:sz w:val="18"/>
          <w:szCs w:val="18"/>
        </w:rPr>
        <w:t xml:space="preserve"> batch tracking solution, </w:t>
      </w:r>
      <w:r w:rsidR="002C19A6" w:rsidRPr="00BE0318">
        <w:rPr>
          <w:rFonts w:ascii="Arial" w:hAnsi="Arial" w:cs="Arial"/>
          <w:sz w:val="18"/>
          <w:szCs w:val="18"/>
        </w:rPr>
        <w:t xml:space="preserve">end-to-end </w:t>
      </w:r>
      <w:r w:rsidRPr="00BE0318">
        <w:rPr>
          <w:rFonts w:ascii="Arial" w:hAnsi="Arial" w:cs="Arial"/>
          <w:sz w:val="18"/>
          <w:szCs w:val="18"/>
        </w:rPr>
        <w:t xml:space="preserve">photographic </w:t>
      </w:r>
      <w:r w:rsidR="0076425E" w:rsidRPr="00BE0318">
        <w:rPr>
          <w:rFonts w:ascii="Arial" w:hAnsi="Arial" w:cs="Arial"/>
          <w:sz w:val="18"/>
          <w:szCs w:val="18"/>
        </w:rPr>
        <w:t>evidence and reporting features.  The resulting benefits of this functionality will be to</w:t>
      </w:r>
      <w:r w:rsidRPr="00BE0318">
        <w:rPr>
          <w:rFonts w:ascii="Arial" w:hAnsi="Arial" w:cs="Arial"/>
          <w:sz w:val="18"/>
          <w:szCs w:val="18"/>
        </w:rPr>
        <w:t xml:space="preserve"> reduce risk,</w:t>
      </w:r>
      <w:r w:rsidR="00BC5D9F" w:rsidRPr="00BE0318">
        <w:rPr>
          <w:rFonts w:ascii="Arial" w:hAnsi="Arial" w:cs="Arial"/>
          <w:sz w:val="18"/>
          <w:szCs w:val="18"/>
        </w:rPr>
        <w:t xml:space="preserve"> </w:t>
      </w:r>
      <w:r w:rsidR="00AA12FC" w:rsidRPr="00BE0318">
        <w:rPr>
          <w:rFonts w:ascii="Arial" w:hAnsi="Arial" w:cs="Arial"/>
          <w:sz w:val="18"/>
          <w:szCs w:val="18"/>
        </w:rPr>
        <w:t xml:space="preserve">reassure our </w:t>
      </w:r>
      <w:r w:rsidR="00BC5D9F" w:rsidRPr="00BE0318">
        <w:rPr>
          <w:rFonts w:ascii="Arial" w:hAnsi="Arial" w:cs="Arial"/>
          <w:sz w:val="18"/>
          <w:szCs w:val="18"/>
        </w:rPr>
        <w:t>patient</w:t>
      </w:r>
      <w:r w:rsidR="00AA12FC" w:rsidRPr="00BE0318">
        <w:rPr>
          <w:rFonts w:ascii="Arial" w:hAnsi="Arial" w:cs="Arial"/>
          <w:sz w:val="18"/>
          <w:szCs w:val="18"/>
        </w:rPr>
        <w:t>s</w:t>
      </w:r>
      <w:r w:rsidR="00BC5D9F" w:rsidRPr="00BE0318">
        <w:rPr>
          <w:rFonts w:ascii="Arial" w:hAnsi="Arial" w:cs="Arial"/>
          <w:sz w:val="18"/>
          <w:szCs w:val="18"/>
        </w:rPr>
        <w:t>,</w:t>
      </w:r>
      <w:r w:rsidRPr="00BE0318">
        <w:rPr>
          <w:rFonts w:ascii="Arial" w:hAnsi="Arial" w:cs="Arial"/>
          <w:sz w:val="18"/>
          <w:szCs w:val="18"/>
        </w:rPr>
        <w:t xml:space="preserve"> improve efficiency</w:t>
      </w:r>
      <w:r w:rsidR="00BC5D9F" w:rsidRPr="00BE0318">
        <w:rPr>
          <w:rFonts w:ascii="Arial" w:hAnsi="Arial" w:cs="Arial"/>
          <w:sz w:val="18"/>
          <w:szCs w:val="18"/>
        </w:rPr>
        <w:t>, increase staff morale,</w:t>
      </w:r>
      <w:r w:rsidRPr="00BE0318">
        <w:rPr>
          <w:rFonts w:ascii="Arial" w:hAnsi="Arial" w:cs="Arial"/>
          <w:sz w:val="18"/>
          <w:szCs w:val="18"/>
        </w:rPr>
        <w:t xml:space="preserve"> and save time and money.</w:t>
      </w:r>
    </w:p>
    <w:p w14:paraId="05DAC4D4" w14:textId="6F1B7871" w:rsidR="004F0B74" w:rsidRPr="00BE0318" w:rsidRDefault="002C19A6" w:rsidP="005E3BF0">
      <w:pPr>
        <w:ind w:left="567"/>
        <w:rPr>
          <w:rFonts w:ascii="Arial" w:hAnsi="Arial" w:cs="Arial"/>
          <w:sz w:val="18"/>
          <w:szCs w:val="18"/>
        </w:rPr>
      </w:pPr>
      <w:r w:rsidRPr="00BE0318">
        <w:rPr>
          <w:rFonts w:ascii="Arial" w:hAnsi="Arial" w:cs="Arial"/>
          <w:sz w:val="18"/>
          <w:szCs w:val="18"/>
        </w:rPr>
        <w:t>In addition, anecdotal feedback of the benefits of implementing an electronic witnessing system, have indicated that staff feel more secure and less pressurised with the introduction of an electronic witnessing system, and feel more confident knowing that they</w:t>
      </w:r>
      <w:r w:rsidR="0076425E" w:rsidRPr="00BE0318">
        <w:rPr>
          <w:rFonts w:ascii="Arial" w:hAnsi="Arial" w:cs="Arial"/>
          <w:sz w:val="18"/>
          <w:szCs w:val="18"/>
        </w:rPr>
        <w:t xml:space="preserve"> can </w:t>
      </w:r>
      <w:r w:rsidRPr="00BE0318">
        <w:rPr>
          <w:rFonts w:ascii="Arial" w:hAnsi="Arial" w:cs="Arial"/>
          <w:sz w:val="18"/>
          <w:szCs w:val="18"/>
        </w:rPr>
        <w:t xml:space="preserve">continue their work even if </w:t>
      </w:r>
      <w:r w:rsidR="00D17675" w:rsidRPr="00BE0318">
        <w:rPr>
          <w:rFonts w:ascii="Arial" w:hAnsi="Arial" w:cs="Arial"/>
          <w:sz w:val="18"/>
          <w:szCs w:val="18"/>
        </w:rPr>
        <w:t>working alone.</w:t>
      </w:r>
    </w:p>
    <w:p w14:paraId="34BDA633" w14:textId="77777777" w:rsidR="004F0B74" w:rsidRPr="00BE0318" w:rsidRDefault="008D0B4E" w:rsidP="005E3BF0">
      <w:pPr>
        <w:pStyle w:val="Heading1"/>
        <w:rPr>
          <w:rFonts w:cs="Arial"/>
          <w:sz w:val="18"/>
          <w:szCs w:val="18"/>
        </w:rPr>
      </w:pPr>
      <w:bookmarkStart w:id="2" w:name="_Toc24728286"/>
      <w:r w:rsidRPr="00BE0318">
        <w:rPr>
          <w:rFonts w:cs="Arial"/>
          <w:sz w:val="18"/>
          <w:szCs w:val="18"/>
        </w:rPr>
        <w:t>Project Definition</w:t>
      </w:r>
      <w:bookmarkEnd w:id="2"/>
    </w:p>
    <w:p w14:paraId="6A9DBA4E" w14:textId="77777777" w:rsidR="004F0B74" w:rsidRPr="00BE0318" w:rsidRDefault="004F0B74" w:rsidP="005E3BF0">
      <w:pPr>
        <w:tabs>
          <w:tab w:val="left" w:pos="567"/>
        </w:tabs>
        <w:ind w:left="567" w:hanging="567"/>
        <w:rPr>
          <w:rFonts w:ascii="Arial" w:hAnsi="Arial" w:cs="Arial"/>
          <w:b/>
          <w:sz w:val="18"/>
          <w:szCs w:val="18"/>
        </w:rPr>
      </w:pPr>
      <w:r w:rsidRPr="00BE0318">
        <w:rPr>
          <w:rFonts w:ascii="Arial" w:hAnsi="Arial" w:cs="Arial"/>
          <w:b/>
          <w:sz w:val="18"/>
          <w:szCs w:val="18"/>
        </w:rPr>
        <w:t> </w:t>
      </w:r>
    </w:p>
    <w:p w14:paraId="400142FD" w14:textId="77777777" w:rsidR="004F0B74" w:rsidRPr="00BE0318" w:rsidRDefault="004F0B74" w:rsidP="005E3BF0">
      <w:pPr>
        <w:pStyle w:val="Heading2"/>
        <w:rPr>
          <w:rFonts w:cs="Arial"/>
          <w:sz w:val="18"/>
          <w:szCs w:val="18"/>
        </w:rPr>
      </w:pPr>
      <w:bookmarkStart w:id="3" w:name="_Toc24728287"/>
      <w:r w:rsidRPr="00BE0318">
        <w:rPr>
          <w:rFonts w:cs="Arial"/>
          <w:sz w:val="18"/>
          <w:szCs w:val="18"/>
        </w:rPr>
        <w:t>Background Information</w:t>
      </w:r>
      <w:bookmarkEnd w:id="3"/>
    </w:p>
    <w:p w14:paraId="0B73B908" w14:textId="77777777" w:rsidR="002C19A6" w:rsidRPr="00BE0318" w:rsidRDefault="002C19A6" w:rsidP="005E3BF0">
      <w:pPr>
        <w:pStyle w:val="Body1"/>
        <w:tabs>
          <w:tab w:val="clear" w:pos="720"/>
          <w:tab w:val="left" w:pos="284"/>
          <w:tab w:val="left" w:pos="567"/>
        </w:tabs>
        <w:ind w:left="576"/>
        <w:jc w:val="left"/>
        <w:rPr>
          <w:sz w:val="18"/>
          <w:szCs w:val="18"/>
        </w:rPr>
      </w:pPr>
    </w:p>
    <w:p w14:paraId="718E2891" w14:textId="3090E7CF" w:rsidR="000D5E3F" w:rsidRPr="00BE0318" w:rsidRDefault="002C19A6" w:rsidP="005E3BF0">
      <w:pPr>
        <w:pStyle w:val="Body1"/>
        <w:tabs>
          <w:tab w:val="clear" w:pos="720"/>
          <w:tab w:val="left" w:pos="284"/>
          <w:tab w:val="left" w:pos="567"/>
        </w:tabs>
        <w:ind w:left="567" w:hanging="567"/>
        <w:jc w:val="left"/>
        <w:rPr>
          <w:sz w:val="18"/>
          <w:szCs w:val="18"/>
        </w:rPr>
      </w:pPr>
      <w:r w:rsidRPr="00BE0318">
        <w:rPr>
          <w:sz w:val="18"/>
          <w:szCs w:val="18"/>
        </w:rPr>
        <w:tab/>
      </w:r>
      <w:r w:rsidRPr="00BE0318">
        <w:rPr>
          <w:sz w:val="18"/>
          <w:szCs w:val="18"/>
        </w:rPr>
        <w:tab/>
      </w:r>
      <w:r w:rsidR="000D5E3F" w:rsidRPr="00BE0318">
        <w:rPr>
          <w:sz w:val="18"/>
          <w:szCs w:val="18"/>
        </w:rPr>
        <w:t xml:space="preserve">Despite using verbal checks to ensure patient safety, </w:t>
      </w:r>
      <w:r w:rsidR="00F82117" w:rsidRPr="00BE0318">
        <w:rPr>
          <w:sz w:val="18"/>
          <w:szCs w:val="18"/>
        </w:rPr>
        <w:t xml:space="preserve">due to human factors, </w:t>
      </w:r>
      <w:r w:rsidR="000D5E3F" w:rsidRPr="00BE0318">
        <w:rPr>
          <w:sz w:val="18"/>
          <w:szCs w:val="18"/>
        </w:rPr>
        <w:t xml:space="preserve">healthcare staff do make mistakes.  One explanation </w:t>
      </w:r>
      <w:r w:rsidR="00D17675" w:rsidRPr="00BE0318">
        <w:rPr>
          <w:sz w:val="18"/>
          <w:szCs w:val="18"/>
        </w:rPr>
        <w:t xml:space="preserve">frequently cited </w:t>
      </w:r>
      <w:r w:rsidR="000D5E3F" w:rsidRPr="00BE0318">
        <w:rPr>
          <w:sz w:val="18"/>
          <w:szCs w:val="18"/>
        </w:rPr>
        <w:t xml:space="preserve">for this is that humans are inclined to respond automatically to questioning without matching their actions to their words. </w:t>
      </w:r>
    </w:p>
    <w:p w14:paraId="75B73982" w14:textId="77777777" w:rsidR="000D5E3F" w:rsidRPr="00BE0318" w:rsidRDefault="000D5E3F" w:rsidP="005E3BF0">
      <w:pPr>
        <w:pStyle w:val="Body1"/>
        <w:tabs>
          <w:tab w:val="clear" w:pos="720"/>
          <w:tab w:val="left" w:pos="284"/>
          <w:tab w:val="left" w:pos="567"/>
        </w:tabs>
        <w:ind w:left="567" w:hanging="567"/>
        <w:jc w:val="left"/>
        <w:rPr>
          <w:sz w:val="18"/>
          <w:szCs w:val="18"/>
        </w:rPr>
      </w:pPr>
    </w:p>
    <w:p w14:paraId="112633BB" w14:textId="77777777" w:rsidR="000D5E3F" w:rsidRPr="00BE0318" w:rsidRDefault="005C5690" w:rsidP="005E3BF0">
      <w:pPr>
        <w:pStyle w:val="Body1"/>
        <w:tabs>
          <w:tab w:val="clear" w:pos="720"/>
          <w:tab w:val="left" w:pos="284"/>
          <w:tab w:val="left" w:pos="567"/>
        </w:tabs>
        <w:ind w:left="567" w:hanging="567"/>
        <w:jc w:val="left"/>
        <w:rPr>
          <w:sz w:val="18"/>
          <w:szCs w:val="18"/>
        </w:rPr>
      </w:pPr>
      <w:r w:rsidRPr="00BE0318">
        <w:rPr>
          <w:rStyle w:val="st1"/>
          <w:sz w:val="18"/>
          <w:szCs w:val="18"/>
        </w:rPr>
        <w:tab/>
      </w:r>
      <w:r w:rsidRPr="00BE0318">
        <w:rPr>
          <w:rStyle w:val="st1"/>
          <w:sz w:val="18"/>
          <w:szCs w:val="18"/>
        </w:rPr>
        <w:tab/>
      </w:r>
      <w:r w:rsidR="000D5E3F" w:rsidRPr="00BE0318">
        <w:rPr>
          <w:rStyle w:val="st1"/>
          <w:sz w:val="18"/>
          <w:szCs w:val="18"/>
        </w:rPr>
        <w:t xml:space="preserve">Brian Toft, Professor of patient safety at Coventry University, UK, coined the phrase “involuntary automaticity” to explain the phenomenon </w:t>
      </w:r>
      <w:r w:rsidR="000D5E3F" w:rsidRPr="00BE0318">
        <w:rPr>
          <w:sz w:val="18"/>
          <w:szCs w:val="18"/>
        </w:rPr>
        <w:t xml:space="preserve">following investigation into a series of adverse events relating to misidentification of samples. Toft (2004) concluded that these adverse events were caused through a mixture of inadvertent human error and inadequate double checking. </w:t>
      </w:r>
    </w:p>
    <w:p w14:paraId="019B3806" w14:textId="77777777" w:rsidR="000D5E3F" w:rsidRPr="00BE0318" w:rsidRDefault="000D5E3F" w:rsidP="005E3BF0">
      <w:pPr>
        <w:pStyle w:val="Body1"/>
        <w:tabs>
          <w:tab w:val="clear" w:pos="720"/>
          <w:tab w:val="left" w:pos="284"/>
          <w:tab w:val="left" w:pos="567"/>
        </w:tabs>
        <w:ind w:left="567" w:hanging="567"/>
        <w:jc w:val="left"/>
        <w:rPr>
          <w:sz w:val="18"/>
          <w:szCs w:val="18"/>
        </w:rPr>
      </w:pPr>
    </w:p>
    <w:p w14:paraId="3AC0DC4D" w14:textId="77777777" w:rsidR="000D5E3F" w:rsidRPr="00BE0318" w:rsidRDefault="005C5690" w:rsidP="005E3BF0">
      <w:pPr>
        <w:pStyle w:val="Body1"/>
        <w:tabs>
          <w:tab w:val="clear" w:pos="720"/>
          <w:tab w:val="left" w:pos="284"/>
          <w:tab w:val="left" w:pos="567"/>
        </w:tabs>
        <w:ind w:left="567" w:hanging="567"/>
        <w:jc w:val="left"/>
        <w:rPr>
          <w:sz w:val="18"/>
          <w:szCs w:val="18"/>
        </w:rPr>
      </w:pPr>
      <w:r w:rsidRPr="00BE0318">
        <w:rPr>
          <w:sz w:val="18"/>
          <w:szCs w:val="18"/>
        </w:rPr>
        <w:tab/>
      </w:r>
      <w:r w:rsidRPr="00BE0318">
        <w:rPr>
          <w:sz w:val="18"/>
          <w:szCs w:val="18"/>
        </w:rPr>
        <w:tab/>
      </w:r>
      <w:r w:rsidR="000D5E3F" w:rsidRPr="00BE0318">
        <w:rPr>
          <w:sz w:val="18"/>
          <w:szCs w:val="18"/>
        </w:rPr>
        <w:t>Introducing automated systems of doubl</w:t>
      </w:r>
      <w:r w:rsidR="00D17675" w:rsidRPr="00BE0318">
        <w:rPr>
          <w:sz w:val="18"/>
          <w:szCs w:val="18"/>
        </w:rPr>
        <w:t>e-checking such as barcoding was</w:t>
      </w:r>
      <w:r w:rsidR="000D5E3F" w:rsidRPr="00BE0318">
        <w:rPr>
          <w:sz w:val="18"/>
          <w:szCs w:val="18"/>
        </w:rPr>
        <w:t xml:space="preserve"> suggested as an effective way of reducing mistakes caused by human error.</w:t>
      </w:r>
    </w:p>
    <w:p w14:paraId="13D05091" w14:textId="77777777" w:rsidR="000D5E3F" w:rsidRPr="00BE0318" w:rsidRDefault="000D5E3F" w:rsidP="005E3BF0">
      <w:pPr>
        <w:pStyle w:val="Body1"/>
        <w:tabs>
          <w:tab w:val="clear" w:pos="720"/>
          <w:tab w:val="left" w:pos="284"/>
          <w:tab w:val="left" w:pos="567"/>
        </w:tabs>
        <w:ind w:left="567" w:hanging="567"/>
        <w:jc w:val="left"/>
        <w:rPr>
          <w:sz w:val="18"/>
          <w:szCs w:val="18"/>
        </w:rPr>
      </w:pPr>
    </w:p>
    <w:p w14:paraId="39AF7A68" w14:textId="77777777" w:rsidR="000D5E3F" w:rsidRPr="00BE0318" w:rsidRDefault="000D5E3F" w:rsidP="005E3BF0">
      <w:pPr>
        <w:pStyle w:val="Heading3"/>
        <w:rPr>
          <w:rFonts w:cs="Arial"/>
          <w:sz w:val="18"/>
          <w:szCs w:val="18"/>
        </w:rPr>
      </w:pPr>
      <w:bookmarkStart w:id="4" w:name="_Toc24728288"/>
      <w:r w:rsidRPr="00BE0318">
        <w:rPr>
          <w:rFonts w:cs="Arial"/>
          <w:sz w:val="18"/>
          <w:szCs w:val="18"/>
        </w:rPr>
        <w:t>Regulatory requirements</w:t>
      </w:r>
      <w:bookmarkEnd w:id="4"/>
    </w:p>
    <w:p w14:paraId="1BF7B64F" w14:textId="77777777" w:rsidR="000D5E3F" w:rsidRPr="00BE0318" w:rsidRDefault="000D5E3F" w:rsidP="005E3BF0">
      <w:pPr>
        <w:pStyle w:val="Body1"/>
        <w:tabs>
          <w:tab w:val="clear" w:pos="720"/>
          <w:tab w:val="left" w:pos="284"/>
          <w:tab w:val="left" w:pos="567"/>
        </w:tabs>
        <w:ind w:left="567" w:hanging="567"/>
        <w:jc w:val="left"/>
        <w:rPr>
          <w:sz w:val="18"/>
          <w:szCs w:val="18"/>
        </w:rPr>
      </w:pPr>
    </w:p>
    <w:p w14:paraId="0919B5F7" w14:textId="7B1DDAA4" w:rsidR="000D5E3F" w:rsidRPr="00BE0318" w:rsidRDefault="00D17675" w:rsidP="005E3BF0">
      <w:pPr>
        <w:pStyle w:val="Body1"/>
        <w:tabs>
          <w:tab w:val="clear" w:pos="720"/>
          <w:tab w:val="left" w:pos="284"/>
        </w:tabs>
        <w:ind w:left="567"/>
        <w:jc w:val="left"/>
        <w:rPr>
          <w:sz w:val="18"/>
          <w:szCs w:val="18"/>
        </w:rPr>
      </w:pPr>
      <w:r w:rsidRPr="00BE0318">
        <w:rPr>
          <w:sz w:val="18"/>
          <w:szCs w:val="18"/>
        </w:rPr>
        <w:t>Our r</w:t>
      </w:r>
      <w:r w:rsidR="000D5E3F" w:rsidRPr="00BE0318">
        <w:rPr>
          <w:sz w:val="18"/>
          <w:szCs w:val="18"/>
        </w:rPr>
        <w:t xml:space="preserve">egulatory requirements for witnessing, labelling and traceability are subject to </w:t>
      </w:r>
      <w:r w:rsidR="009B0104" w:rsidRPr="00BE0318">
        <w:rPr>
          <w:sz w:val="18"/>
          <w:szCs w:val="18"/>
        </w:rPr>
        <w:t xml:space="preserve">inspection by </w:t>
      </w:r>
      <w:r w:rsidR="004223F7">
        <w:rPr>
          <w:sz w:val="18"/>
          <w:szCs w:val="18"/>
        </w:rPr>
        <w:t xml:space="preserve">[competent authority name and </w:t>
      </w:r>
      <w:r w:rsidR="00D361E3">
        <w:rPr>
          <w:sz w:val="18"/>
          <w:szCs w:val="18"/>
        </w:rPr>
        <w:t xml:space="preserve">specific </w:t>
      </w:r>
      <w:r w:rsidR="004223F7">
        <w:rPr>
          <w:sz w:val="18"/>
          <w:szCs w:val="18"/>
        </w:rPr>
        <w:t xml:space="preserve">regulatory </w:t>
      </w:r>
      <w:r w:rsidR="00D361E3">
        <w:rPr>
          <w:sz w:val="18"/>
          <w:szCs w:val="18"/>
        </w:rPr>
        <w:t>requirements]</w:t>
      </w:r>
    </w:p>
    <w:p w14:paraId="3A668039" w14:textId="77777777" w:rsidR="000D5E3F" w:rsidRPr="00BE0318" w:rsidRDefault="000D5E3F" w:rsidP="005E3BF0">
      <w:pPr>
        <w:pStyle w:val="Body1"/>
        <w:tabs>
          <w:tab w:val="clear" w:pos="720"/>
          <w:tab w:val="left" w:pos="284"/>
          <w:tab w:val="left" w:pos="567"/>
        </w:tabs>
        <w:ind w:left="567" w:hanging="567"/>
        <w:jc w:val="left"/>
        <w:rPr>
          <w:sz w:val="18"/>
          <w:szCs w:val="18"/>
        </w:rPr>
      </w:pPr>
    </w:p>
    <w:p w14:paraId="66B3C973" w14:textId="21BD4E15" w:rsidR="00B53FC0" w:rsidRPr="00BE0318" w:rsidRDefault="005C5690" w:rsidP="005E3BF0">
      <w:pPr>
        <w:pStyle w:val="Body1"/>
        <w:tabs>
          <w:tab w:val="clear" w:pos="720"/>
          <w:tab w:val="left" w:pos="284"/>
          <w:tab w:val="left" w:pos="567"/>
        </w:tabs>
        <w:ind w:left="567" w:hanging="567"/>
        <w:jc w:val="left"/>
        <w:rPr>
          <w:sz w:val="18"/>
          <w:szCs w:val="18"/>
        </w:rPr>
      </w:pPr>
      <w:r w:rsidRPr="00BE0318">
        <w:rPr>
          <w:sz w:val="18"/>
          <w:szCs w:val="18"/>
        </w:rPr>
        <w:tab/>
      </w:r>
      <w:r w:rsidRPr="00BE0318">
        <w:rPr>
          <w:sz w:val="18"/>
          <w:szCs w:val="18"/>
        </w:rPr>
        <w:tab/>
      </w:r>
      <w:r w:rsidR="000D5E3F" w:rsidRPr="00BE0318">
        <w:rPr>
          <w:sz w:val="18"/>
          <w:szCs w:val="18"/>
        </w:rPr>
        <w:t>It is generally accepted that in most countries around the world IVF is becoming more highly regulated as the industry evolves, increasing the burden of compliance on IVF clinics.  Therefore, we are committed to being proactive in meeting the regulatory challenges and using</w:t>
      </w:r>
      <w:r w:rsidR="00D17675" w:rsidRPr="00BE0318">
        <w:rPr>
          <w:sz w:val="18"/>
          <w:szCs w:val="18"/>
        </w:rPr>
        <w:t xml:space="preserve"> proven</w:t>
      </w:r>
      <w:r w:rsidR="000D5E3F" w:rsidRPr="00BE0318">
        <w:rPr>
          <w:sz w:val="18"/>
          <w:szCs w:val="18"/>
        </w:rPr>
        <w:t xml:space="preserve"> technology to do so</w:t>
      </w:r>
      <w:r w:rsidR="00D17675" w:rsidRPr="00BE0318">
        <w:rPr>
          <w:sz w:val="18"/>
          <w:szCs w:val="18"/>
        </w:rPr>
        <w:t xml:space="preserve"> where possible</w:t>
      </w:r>
      <w:r w:rsidR="000D5E3F" w:rsidRPr="00BE0318">
        <w:rPr>
          <w:sz w:val="18"/>
          <w:szCs w:val="18"/>
        </w:rPr>
        <w:t>.</w:t>
      </w:r>
    </w:p>
    <w:p w14:paraId="1A442136" w14:textId="77777777" w:rsidR="00D17675" w:rsidRPr="00BE0318" w:rsidRDefault="00D17675" w:rsidP="005E3BF0">
      <w:pPr>
        <w:tabs>
          <w:tab w:val="left" w:pos="567"/>
        </w:tabs>
        <w:ind w:left="567" w:hanging="567"/>
        <w:rPr>
          <w:rFonts w:ascii="Arial" w:hAnsi="Arial" w:cs="Arial"/>
          <w:b/>
          <w:sz w:val="18"/>
          <w:szCs w:val="18"/>
        </w:rPr>
      </w:pPr>
    </w:p>
    <w:p w14:paraId="42BAE5B1" w14:textId="77777777" w:rsidR="004F0B74" w:rsidRPr="00BE0318" w:rsidRDefault="004F0B74" w:rsidP="005E3BF0">
      <w:pPr>
        <w:pStyle w:val="Heading2"/>
        <w:rPr>
          <w:rFonts w:cs="Arial"/>
          <w:sz w:val="18"/>
          <w:szCs w:val="18"/>
        </w:rPr>
      </w:pPr>
      <w:bookmarkStart w:id="5" w:name="_Toc24728289"/>
      <w:r w:rsidRPr="00BE0318">
        <w:rPr>
          <w:rFonts w:cs="Arial"/>
          <w:sz w:val="18"/>
          <w:szCs w:val="18"/>
        </w:rPr>
        <w:t>Business Objective</w:t>
      </w:r>
      <w:bookmarkEnd w:id="5"/>
    </w:p>
    <w:p w14:paraId="170A7F4F" w14:textId="77777777" w:rsidR="00135492" w:rsidRPr="00BE0318" w:rsidRDefault="00135492" w:rsidP="005E3BF0">
      <w:pPr>
        <w:tabs>
          <w:tab w:val="left" w:pos="567"/>
        </w:tabs>
        <w:ind w:left="567" w:hanging="567"/>
        <w:rPr>
          <w:rFonts w:ascii="Arial" w:hAnsi="Arial" w:cs="Arial"/>
          <w:sz w:val="18"/>
          <w:szCs w:val="18"/>
        </w:rPr>
      </w:pPr>
    </w:p>
    <w:p w14:paraId="08C2C289" w14:textId="5E9DBE45" w:rsidR="00011A63" w:rsidRPr="00BE0318" w:rsidRDefault="00D17675" w:rsidP="005E3BF0">
      <w:pPr>
        <w:tabs>
          <w:tab w:val="left" w:pos="567"/>
        </w:tabs>
        <w:ind w:left="576"/>
        <w:rPr>
          <w:rFonts w:ascii="Arial" w:hAnsi="Arial" w:cs="Arial"/>
          <w:sz w:val="18"/>
          <w:szCs w:val="18"/>
        </w:rPr>
      </w:pPr>
      <w:r w:rsidRPr="00BE0318">
        <w:rPr>
          <w:rFonts w:ascii="Arial" w:hAnsi="Arial" w:cs="Arial"/>
          <w:sz w:val="18"/>
          <w:szCs w:val="18"/>
        </w:rPr>
        <w:t>We have a need</w:t>
      </w:r>
      <w:r w:rsidR="00011A63" w:rsidRPr="00BE0318">
        <w:rPr>
          <w:rFonts w:ascii="Arial" w:hAnsi="Arial" w:cs="Arial"/>
          <w:sz w:val="18"/>
          <w:szCs w:val="18"/>
        </w:rPr>
        <w:t xml:space="preserve"> for a</w:t>
      </w:r>
      <w:r w:rsidR="00C214C8" w:rsidRPr="00BE0318">
        <w:rPr>
          <w:rFonts w:ascii="Arial" w:hAnsi="Arial" w:cs="Arial"/>
          <w:sz w:val="18"/>
          <w:szCs w:val="18"/>
        </w:rPr>
        <w:t xml:space="preserve"> paperless</w:t>
      </w:r>
      <w:r w:rsidR="00011A63" w:rsidRPr="00BE0318">
        <w:rPr>
          <w:rFonts w:ascii="Arial" w:hAnsi="Arial" w:cs="Arial"/>
          <w:sz w:val="18"/>
          <w:szCs w:val="18"/>
        </w:rPr>
        <w:t xml:space="preserve"> system to address the following challenges:</w:t>
      </w:r>
    </w:p>
    <w:p w14:paraId="32ADA42A" w14:textId="77777777" w:rsidR="00011A63" w:rsidRPr="00BE0318" w:rsidRDefault="00011A63" w:rsidP="005E3BF0">
      <w:pPr>
        <w:pStyle w:val="ListParagraph"/>
        <w:numPr>
          <w:ilvl w:val="0"/>
          <w:numId w:val="19"/>
        </w:numPr>
        <w:ind w:left="993" w:hanging="426"/>
        <w:rPr>
          <w:rFonts w:cs="Arial"/>
          <w:sz w:val="18"/>
          <w:szCs w:val="18"/>
        </w:rPr>
      </w:pPr>
      <w:r w:rsidRPr="00BE0318">
        <w:rPr>
          <w:rFonts w:cs="Arial"/>
          <w:sz w:val="18"/>
          <w:szCs w:val="18"/>
        </w:rPr>
        <w:t>Reduce the risk of error within the clinic</w:t>
      </w:r>
    </w:p>
    <w:p w14:paraId="4A7FA10B" w14:textId="77777777" w:rsidR="00011A63" w:rsidRPr="00BE0318" w:rsidRDefault="00011A63" w:rsidP="005E3BF0">
      <w:pPr>
        <w:pStyle w:val="ListParagraph"/>
        <w:numPr>
          <w:ilvl w:val="0"/>
          <w:numId w:val="19"/>
        </w:numPr>
        <w:ind w:left="993" w:hanging="426"/>
        <w:rPr>
          <w:rFonts w:cs="Arial"/>
          <w:sz w:val="18"/>
          <w:szCs w:val="18"/>
        </w:rPr>
      </w:pPr>
      <w:r w:rsidRPr="00BE0318">
        <w:rPr>
          <w:rFonts w:cs="Arial"/>
          <w:sz w:val="18"/>
          <w:szCs w:val="18"/>
        </w:rPr>
        <w:t xml:space="preserve">Reduce the </w:t>
      </w:r>
      <w:r w:rsidR="00D17675" w:rsidRPr="00BE0318">
        <w:rPr>
          <w:rFonts w:cs="Arial"/>
          <w:sz w:val="18"/>
          <w:szCs w:val="18"/>
        </w:rPr>
        <w:t>staffing time</w:t>
      </w:r>
      <w:r w:rsidRPr="00BE0318">
        <w:rPr>
          <w:rFonts w:cs="Arial"/>
          <w:sz w:val="18"/>
          <w:szCs w:val="18"/>
        </w:rPr>
        <w:t xml:space="preserve"> requirements within the clinic</w:t>
      </w:r>
    </w:p>
    <w:p w14:paraId="1D520F45" w14:textId="77777777" w:rsidR="00501C25" w:rsidRPr="00BE0318" w:rsidRDefault="00501C25" w:rsidP="005E3BF0">
      <w:pPr>
        <w:pStyle w:val="ListParagraph"/>
        <w:numPr>
          <w:ilvl w:val="0"/>
          <w:numId w:val="19"/>
        </w:numPr>
        <w:ind w:left="993" w:hanging="426"/>
        <w:rPr>
          <w:rFonts w:cs="Arial"/>
          <w:sz w:val="18"/>
          <w:szCs w:val="18"/>
        </w:rPr>
      </w:pPr>
      <w:r w:rsidRPr="00BE0318">
        <w:rPr>
          <w:rFonts w:cs="Arial"/>
          <w:sz w:val="18"/>
          <w:szCs w:val="18"/>
        </w:rPr>
        <w:t xml:space="preserve">Improve workflow scheduling </w:t>
      </w:r>
    </w:p>
    <w:p w14:paraId="70208F99" w14:textId="77777777" w:rsidR="00011A63" w:rsidRPr="00BE0318" w:rsidRDefault="00011A63" w:rsidP="005E3BF0">
      <w:pPr>
        <w:pStyle w:val="ListParagraph"/>
        <w:numPr>
          <w:ilvl w:val="0"/>
          <w:numId w:val="19"/>
        </w:numPr>
        <w:ind w:left="993" w:hanging="426"/>
        <w:rPr>
          <w:rFonts w:cs="Arial"/>
          <w:sz w:val="18"/>
          <w:szCs w:val="18"/>
        </w:rPr>
      </w:pPr>
      <w:r w:rsidRPr="00BE0318">
        <w:rPr>
          <w:rFonts w:cs="Arial"/>
          <w:sz w:val="18"/>
          <w:szCs w:val="18"/>
        </w:rPr>
        <w:t xml:space="preserve">Improve staff morale </w:t>
      </w:r>
      <w:r w:rsidR="00D17675" w:rsidRPr="00BE0318">
        <w:rPr>
          <w:rFonts w:cs="Arial"/>
          <w:sz w:val="18"/>
          <w:szCs w:val="18"/>
        </w:rPr>
        <w:t>and</w:t>
      </w:r>
      <w:r w:rsidRPr="00BE0318">
        <w:rPr>
          <w:rFonts w:cs="Arial"/>
          <w:sz w:val="18"/>
          <w:szCs w:val="18"/>
        </w:rPr>
        <w:t xml:space="preserve"> peace of mind</w:t>
      </w:r>
    </w:p>
    <w:p w14:paraId="2C31D000" w14:textId="77777777" w:rsidR="00011A63" w:rsidRPr="00BE0318" w:rsidRDefault="00011A63" w:rsidP="005E3BF0">
      <w:pPr>
        <w:pStyle w:val="ListParagraph"/>
        <w:numPr>
          <w:ilvl w:val="0"/>
          <w:numId w:val="19"/>
        </w:numPr>
        <w:ind w:left="993" w:hanging="426"/>
        <w:rPr>
          <w:rFonts w:cs="Arial"/>
          <w:sz w:val="18"/>
          <w:szCs w:val="18"/>
        </w:rPr>
      </w:pPr>
      <w:r w:rsidRPr="00BE0318">
        <w:rPr>
          <w:rFonts w:cs="Arial"/>
          <w:sz w:val="18"/>
          <w:szCs w:val="18"/>
        </w:rPr>
        <w:t>Improve accuracy and efficiency of record keeping and reporting</w:t>
      </w:r>
    </w:p>
    <w:p w14:paraId="0E056DBD" w14:textId="77777777" w:rsidR="00924ED5" w:rsidRPr="00BE0318" w:rsidRDefault="00924ED5" w:rsidP="005E3BF0">
      <w:pPr>
        <w:pStyle w:val="ListParagraph"/>
        <w:numPr>
          <w:ilvl w:val="0"/>
          <w:numId w:val="19"/>
        </w:numPr>
        <w:ind w:left="993" w:hanging="426"/>
        <w:rPr>
          <w:rFonts w:cs="Arial"/>
          <w:sz w:val="18"/>
          <w:szCs w:val="18"/>
        </w:rPr>
      </w:pPr>
      <w:r w:rsidRPr="00BE0318">
        <w:rPr>
          <w:rFonts w:cs="Arial"/>
          <w:sz w:val="18"/>
          <w:szCs w:val="18"/>
        </w:rPr>
        <w:t xml:space="preserve">Improve </w:t>
      </w:r>
      <w:r w:rsidR="00D17675" w:rsidRPr="00BE0318">
        <w:rPr>
          <w:rFonts w:cs="Arial"/>
          <w:sz w:val="18"/>
          <w:szCs w:val="18"/>
        </w:rPr>
        <w:t>patient</w:t>
      </w:r>
      <w:r w:rsidRPr="00BE0318">
        <w:rPr>
          <w:rFonts w:cs="Arial"/>
          <w:sz w:val="18"/>
          <w:szCs w:val="18"/>
        </w:rPr>
        <w:t xml:space="preserve"> satisfaction</w:t>
      </w:r>
    </w:p>
    <w:p w14:paraId="014FA80E" w14:textId="64994C09" w:rsidR="00011A63" w:rsidRPr="00BE0318" w:rsidRDefault="00011A63" w:rsidP="005E3BF0">
      <w:pPr>
        <w:tabs>
          <w:tab w:val="left" w:pos="567"/>
        </w:tabs>
        <w:ind w:left="567" w:hanging="567"/>
        <w:rPr>
          <w:rFonts w:ascii="Arial" w:hAnsi="Arial" w:cs="Arial"/>
          <w:sz w:val="18"/>
          <w:szCs w:val="18"/>
        </w:rPr>
      </w:pPr>
    </w:p>
    <w:p w14:paraId="6806CF7B" w14:textId="77777777" w:rsidR="00C214C8" w:rsidRPr="00BE0318" w:rsidRDefault="00C214C8" w:rsidP="005E3BF0">
      <w:pPr>
        <w:tabs>
          <w:tab w:val="left" w:pos="567"/>
        </w:tabs>
        <w:ind w:left="567" w:hanging="567"/>
        <w:rPr>
          <w:rFonts w:ascii="Arial" w:hAnsi="Arial" w:cs="Arial"/>
          <w:sz w:val="18"/>
          <w:szCs w:val="18"/>
        </w:rPr>
      </w:pPr>
    </w:p>
    <w:p w14:paraId="67EEE3FF" w14:textId="77777777" w:rsidR="004F0B74" w:rsidRPr="00BE0318" w:rsidRDefault="004F0B74" w:rsidP="005E3BF0">
      <w:pPr>
        <w:pStyle w:val="Heading2"/>
        <w:rPr>
          <w:rFonts w:cs="Arial"/>
          <w:sz w:val="18"/>
          <w:szCs w:val="18"/>
        </w:rPr>
      </w:pPr>
      <w:bookmarkStart w:id="6" w:name="_Toc24728290"/>
      <w:r w:rsidRPr="00BE0318">
        <w:rPr>
          <w:rFonts w:cs="Arial"/>
          <w:sz w:val="18"/>
          <w:szCs w:val="18"/>
        </w:rPr>
        <w:t>Benefits and Limitations</w:t>
      </w:r>
      <w:bookmarkEnd w:id="6"/>
    </w:p>
    <w:p w14:paraId="52AD8F58" w14:textId="77777777" w:rsidR="005E202D" w:rsidRPr="00BE0318" w:rsidRDefault="005E202D" w:rsidP="005E3BF0">
      <w:pPr>
        <w:tabs>
          <w:tab w:val="left" w:pos="567"/>
        </w:tabs>
        <w:ind w:left="576"/>
        <w:rPr>
          <w:rFonts w:ascii="Arial" w:hAnsi="Arial" w:cs="Arial"/>
          <w:sz w:val="18"/>
          <w:szCs w:val="18"/>
        </w:rPr>
      </w:pPr>
    </w:p>
    <w:p w14:paraId="676102E0" w14:textId="38F01653" w:rsidR="009C1AF1" w:rsidRPr="00BE0318" w:rsidRDefault="005E202D" w:rsidP="005E3BF0">
      <w:pPr>
        <w:tabs>
          <w:tab w:val="left" w:pos="567"/>
        </w:tabs>
        <w:ind w:left="567" w:hanging="567"/>
        <w:rPr>
          <w:rFonts w:ascii="Arial" w:hAnsi="Arial" w:cs="Arial"/>
          <w:sz w:val="18"/>
          <w:szCs w:val="18"/>
        </w:rPr>
      </w:pPr>
      <w:r w:rsidRPr="00BE0318">
        <w:rPr>
          <w:rFonts w:ascii="Arial" w:hAnsi="Arial" w:cs="Arial"/>
          <w:sz w:val="18"/>
          <w:szCs w:val="18"/>
        </w:rPr>
        <w:lastRenderedPageBreak/>
        <w:tab/>
      </w:r>
      <w:r w:rsidR="009C1AF1" w:rsidRPr="00BE0318">
        <w:rPr>
          <w:rFonts w:ascii="Arial" w:hAnsi="Arial" w:cs="Arial"/>
          <w:sz w:val="18"/>
          <w:szCs w:val="18"/>
        </w:rPr>
        <w:t>The implementation of an electronic witnessing, labelling</w:t>
      </w:r>
      <w:r w:rsidR="00501C25" w:rsidRPr="00BE0318">
        <w:rPr>
          <w:rFonts w:ascii="Arial" w:hAnsi="Arial" w:cs="Arial"/>
          <w:sz w:val="18"/>
          <w:szCs w:val="18"/>
        </w:rPr>
        <w:t>, scheduling</w:t>
      </w:r>
      <w:r w:rsidR="009C1AF1" w:rsidRPr="00BE0318">
        <w:rPr>
          <w:rFonts w:ascii="Arial" w:hAnsi="Arial" w:cs="Arial"/>
          <w:sz w:val="18"/>
          <w:szCs w:val="18"/>
        </w:rPr>
        <w:t xml:space="preserve"> and traceability system help</w:t>
      </w:r>
      <w:r w:rsidR="00487AB1" w:rsidRPr="00BE0318">
        <w:rPr>
          <w:rFonts w:ascii="Arial" w:hAnsi="Arial" w:cs="Arial"/>
          <w:sz w:val="18"/>
          <w:szCs w:val="18"/>
        </w:rPr>
        <w:t>s</w:t>
      </w:r>
      <w:r w:rsidR="009C1AF1" w:rsidRPr="00BE0318">
        <w:rPr>
          <w:rFonts w:ascii="Arial" w:hAnsi="Arial" w:cs="Arial"/>
          <w:sz w:val="18"/>
          <w:szCs w:val="18"/>
        </w:rPr>
        <w:t xml:space="preserve"> the </w:t>
      </w:r>
      <w:r w:rsidR="002225FB" w:rsidRPr="00BE0318">
        <w:rPr>
          <w:rFonts w:ascii="Arial" w:hAnsi="Arial" w:cs="Arial"/>
          <w:sz w:val="18"/>
          <w:szCs w:val="18"/>
        </w:rPr>
        <w:t>clinic to meet these business challenges in the following ways:</w:t>
      </w:r>
    </w:p>
    <w:p w14:paraId="0FB83866" w14:textId="77777777" w:rsidR="009C1AF1" w:rsidRPr="00BE0318" w:rsidRDefault="009C1AF1" w:rsidP="005E3BF0">
      <w:pPr>
        <w:pStyle w:val="ListParagraph"/>
        <w:numPr>
          <w:ilvl w:val="0"/>
          <w:numId w:val="20"/>
        </w:numPr>
        <w:ind w:left="993" w:hanging="426"/>
        <w:rPr>
          <w:rFonts w:cs="Arial"/>
          <w:sz w:val="18"/>
          <w:szCs w:val="18"/>
        </w:rPr>
      </w:pPr>
      <w:r w:rsidRPr="00BE0318">
        <w:rPr>
          <w:rFonts w:cs="Arial"/>
          <w:sz w:val="18"/>
          <w:szCs w:val="18"/>
        </w:rPr>
        <w:t xml:space="preserve">Risk reduction - an electronic witnessing system </w:t>
      </w:r>
      <w:r w:rsidR="00D17675" w:rsidRPr="00BE0318">
        <w:rPr>
          <w:rFonts w:cs="Arial"/>
          <w:sz w:val="18"/>
          <w:szCs w:val="18"/>
        </w:rPr>
        <w:t xml:space="preserve">should </w:t>
      </w:r>
      <w:r w:rsidRPr="00BE0318">
        <w:rPr>
          <w:rFonts w:cs="Arial"/>
          <w:sz w:val="18"/>
          <w:szCs w:val="18"/>
        </w:rPr>
        <w:t>remove the need for a second person to perform double-witnessing, thereby removing the inherent risk associated with involuntary automaticity</w:t>
      </w:r>
    </w:p>
    <w:p w14:paraId="29585F8C" w14:textId="77777777" w:rsidR="009C1AF1" w:rsidRPr="00BE0318" w:rsidRDefault="009C1AF1" w:rsidP="005E3BF0">
      <w:pPr>
        <w:pStyle w:val="ListParagraph"/>
        <w:numPr>
          <w:ilvl w:val="0"/>
          <w:numId w:val="20"/>
        </w:numPr>
        <w:ind w:left="993" w:hanging="426"/>
        <w:rPr>
          <w:rFonts w:cs="Arial"/>
          <w:sz w:val="18"/>
          <w:szCs w:val="18"/>
        </w:rPr>
      </w:pPr>
      <w:r w:rsidRPr="00BE0318">
        <w:rPr>
          <w:rFonts w:cs="Arial"/>
          <w:sz w:val="18"/>
          <w:szCs w:val="18"/>
        </w:rPr>
        <w:t>Risk reduction - single label barcoded and eye readable information reduces risk of mis-labelling</w:t>
      </w:r>
    </w:p>
    <w:p w14:paraId="3E564411" w14:textId="3FE80200" w:rsidR="002457A4" w:rsidRPr="00BE0318" w:rsidRDefault="002457A4" w:rsidP="005E3BF0">
      <w:pPr>
        <w:pStyle w:val="ListParagraph"/>
        <w:numPr>
          <w:ilvl w:val="0"/>
          <w:numId w:val="20"/>
        </w:numPr>
        <w:ind w:left="993" w:hanging="426"/>
        <w:rPr>
          <w:rFonts w:cs="Arial"/>
          <w:sz w:val="18"/>
          <w:szCs w:val="18"/>
        </w:rPr>
      </w:pPr>
      <w:r w:rsidRPr="00BE0318">
        <w:rPr>
          <w:rFonts w:cs="Arial"/>
          <w:sz w:val="18"/>
          <w:szCs w:val="18"/>
        </w:rPr>
        <w:t>Risk reduction – Matcher provide labels that fit every piece of labware including dishes, tubes, straws and PCR tubes</w:t>
      </w:r>
      <w:r w:rsidR="00D17675" w:rsidRPr="00BE0318">
        <w:rPr>
          <w:rFonts w:cs="Arial"/>
          <w:sz w:val="18"/>
          <w:szCs w:val="18"/>
        </w:rPr>
        <w:t>, from all manufacturers</w:t>
      </w:r>
    </w:p>
    <w:p w14:paraId="66CDE17E" w14:textId="00565C9F" w:rsidR="00B81BC2" w:rsidRPr="00BE0318" w:rsidRDefault="00B81BC2" w:rsidP="005E3BF0">
      <w:pPr>
        <w:pStyle w:val="ListParagraph"/>
        <w:numPr>
          <w:ilvl w:val="0"/>
          <w:numId w:val="20"/>
        </w:numPr>
        <w:ind w:left="993" w:hanging="426"/>
        <w:rPr>
          <w:rFonts w:cs="Arial"/>
          <w:sz w:val="18"/>
          <w:szCs w:val="18"/>
        </w:rPr>
      </w:pPr>
      <w:r w:rsidRPr="00BE0318">
        <w:rPr>
          <w:rFonts w:cs="Arial"/>
          <w:sz w:val="18"/>
          <w:szCs w:val="18"/>
        </w:rPr>
        <w:t xml:space="preserve">Risk reduction – Matcher’s photographic </w:t>
      </w:r>
      <w:r w:rsidR="000C5A78" w:rsidRPr="00BE0318">
        <w:rPr>
          <w:rFonts w:cs="Arial"/>
          <w:sz w:val="18"/>
          <w:szCs w:val="18"/>
        </w:rPr>
        <w:t>proof of every witness step provides a</w:t>
      </w:r>
      <w:r w:rsidR="00EA0AC4" w:rsidRPr="00BE0318">
        <w:rPr>
          <w:rFonts w:cs="Arial"/>
          <w:sz w:val="18"/>
          <w:szCs w:val="18"/>
        </w:rPr>
        <w:t xml:space="preserve"> visual chain of custody that can be referenced at any </w:t>
      </w:r>
      <w:r w:rsidR="001E6164" w:rsidRPr="00BE0318">
        <w:rPr>
          <w:rFonts w:cs="Arial"/>
          <w:sz w:val="18"/>
          <w:szCs w:val="18"/>
        </w:rPr>
        <w:t>later date in the case of any patient enquiry</w:t>
      </w:r>
    </w:p>
    <w:p w14:paraId="0E7E2196" w14:textId="77777777" w:rsidR="009C1AF1" w:rsidRPr="00BE0318" w:rsidRDefault="009C1AF1" w:rsidP="005E3BF0">
      <w:pPr>
        <w:pStyle w:val="ListParagraph"/>
        <w:numPr>
          <w:ilvl w:val="0"/>
          <w:numId w:val="20"/>
        </w:numPr>
        <w:ind w:left="993" w:hanging="426"/>
        <w:rPr>
          <w:rFonts w:cs="Arial"/>
          <w:sz w:val="18"/>
          <w:szCs w:val="18"/>
        </w:rPr>
      </w:pPr>
      <w:r w:rsidRPr="00BE0318">
        <w:rPr>
          <w:rFonts w:cs="Arial"/>
          <w:sz w:val="18"/>
          <w:szCs w:val="18"/>
        </w:rPr>
        <w:t>Improve quality - batch / lot tracking enables expired and compromised product</w:t>
      </w:r>
      <w:r w:rsidR="007577A7" w:rsidRPr="00BE0318">
        <w:rPr>
          <w:rFonts w:cs="Arial"/>
          <w:sz w:val="18"/>
          <w:szCs w:val="18"/>
        </w:rPr>
        <w:t>s</w:t>
      </w:r>
      <w:r w:rsidRPr="00BE0318">
        <w:rPr>
          <w:rFonts w:cs="Arial"/>
          <w:sz w:val="18"/>
          <w:szCs w:val="18"/>
        </w:rPr>
        <w:t xml:space="preserve"> to be</w:t>
      </w:r>
      <w:r w:rsidR="00D17675" w:rsidRPr="00BE0318">
        <w:rPr>
          <w:rFonts w:cs="Arial"/>
          <w:sz w:val="18"/>
          <w:szCs w:val="18"/>
        </w:rPr>
        <w:t xml:space="preserve"> easily identified and repo</w:t>
      </w:r>
      <w:r w:rsidR="007577A7" w:rsidRPr="00BE0318">
        <w:rPr>
          <w:rFonts w:cs="Arial"/>
          <w:sz w:val="18"/>
          <w:szCs w:val="18"/>
        </w:rPr>
        <w:t>rted and traced to potentially a</w:t>
      </w:r>
      <w:r w:rsidR="00D17675" w:rsidRPr="00BE0318">
        <w:rPr>
          <w:rFonts w:cs="Arial"/>
          <w:sz w:val="18"/>
          <w:szCs w:val="18"/>
        </w:rPr>
        <w:t>ffected gametes/embryos</w:t>
      </w:r>
    </w:p>
    <w:p w14:paraId="17DB3011" w14:textId="77777777" w:rsidR="00E265FA" w:rsidRPr="00BE0318" w:rsidRDefault="00E265FA" w:rsidP="005E3BF0">
      <w:pPr>
        <w:pStyle w:val="ListParagraph"/>
        <w:numPr>
          <w:ilvl w:val="0"/>
          <w:numId w:val="20"/>
        </w:numPr>
        <w:ind w:left="993" w:hanging="426"/>
        <w:rPr>
          <w:rFonts w:cs="Arial"/>
          <w:sz w:val="18"/>
          <w:szCs w:val="18"/>
        </w:rPr>
      </w:pPr>
      <w:r w:rsidRPr="00BE0318">
        <w:rPr>
          <w:rFonts w:cs="Arial"/>
          <w:sz w:val="18"/>
          <w:szCs w:val="18"/>
        </w:rPr>
        <w:t>Compliance - An automated system helps en</w:t>
      </w:r>
      <w:r w:rsidR="002457A4" w:rsidRPr="00BE0318">
        <w:rPr>
          <w:rFonts w:cs="Arial"/>
          <w:sz w:val="18"/>
          <w:szCs w:val="18"/>
        </w:rPr>
        <w:t>force all team members to follow a</w:t>
      </w:r>
      <w:r w:rsidRPr="00BE0318">
        <w:rPr>
          <w:rFonts w:cs="Arial"/>
          <w:sz w:val="18"/>
          <w:szCs w:val="18"/>
        </w:rPr>
        <w:t xml:space="preserve"> common standard set of procedures every time, and record </w:t>
      </w:r>
      <w:r w:rsidR="007577A7" w:rsidRPr="00BE0318">
        <w:rPr>
          <w:rFonts w:cs="Arial"/>
          <w:sz w:val="18"/>
          <w:szCs w:val="18"/>
        </w:rPr>
        <w:t xml:space="preserve">any </w:t>
      </w:r>
      <w:r w:rsidRPr="00BE0318">
        <w:rPr>
          <w:rFonts w:cs="Arial"/>
          <w:sz w:val="18"/>
          <w:szCs w:val="18"/>
        </w:rPr>
        <w:t>deviations from the standard route</w:t>
      </w:r>
    </w:p>
    <w:p w14:paraId="4ECFB4F9" w14:textId="77777777" w:rsidR="009C1AF1" w:rsidRPr="00BE0318" w:rsidRDefault="009C1AF1" w:rsidP="005E3BF0">
      <w:pPr>
        <w:pStyle w:val="ListParagraph"/>
        <w:numPr>
          <w:ilvl w:val="0"/>
          <w:numId w:val="20"/>
        </w:numPr>
        <w:ind w:left="993" w:hanging="426"/>
        <w:rPr>
          <w:rFonts w:cs="Arial"/>
          <w:sz w:val="18"/>
          <w:szCs w:val="18"/>
        </w:rPr>
      </w:pPr>
      <w:r w:rsidRPr="00BE0318">
        <w:rPr>
          <w:rFonts w:cs="Arial"/>
          <w:sz w:val="18"/>
          <w:szCs w:val="18"/>
        </w:rPr>
        <w:t xml:space="preserve">Cost savings - there is an </w:t>
      </w:r>
      <w:r w:rsidR="00D17675" w:rsidRPr="00BE0318">
        <w:rPr>
          <w:rFonts w:cs="Arial"/>
          <w:sz w:val="18"/>
          <w:szCs w:val="18"/>
        </w:rPr>
        <w:t>associated reduction in staff time</w:t>
      </w:r>
      <w:r w:rsidRPr="00BE0318">
        <w:rPr>
          <w:rFonts w:cs="Arial"/>
          <w:sz w:val="18"/>
          <w:szCs w:val="18"/>
        </w:rPr>
        <w:t xml:space="preserve"> required as no second person is required</w:t>
      </w:r>
      <w:r w:rsidR="002457A4" w:rsidRPr="00BE0318">
        <w:rPr>
          <w:rFonts w:cs="Arial"/>
          <w:sz w:val="18"/>
          <w:szCs w:val="18"/>
        </w:rPr>
        <w:t>,</w:t>
      </w:r>
      <w:r w:rsidR="00D17675" w:rsidRPr="00BE0318">
        <w:rPr>
          <w:rFonts w:cs="Arial"/>
          <w:sz w:val="18"/>
          <w:szCs w:val="18"/>
        </w:rPr>
        <w:t xml:space="preserve"> enabling one </w:t>
      </w:r>
      <w:r w:rsidRPr="00BE0318">
        <w:rPr>
          <w:rFonts w:cs="Arial"/>
          <w:sz w:val="18"/>
          <w:szCs w:val="18"/>
        </w:rPr>
        <w:t>person</w:t>
      </w:r>
      <w:r w:rsidR="00D17675" w:rsidRPr="00BE0318">
        <w:rPr>
          <w:rFonts w:cs="Arial"/>
          <w:sz w:val="18"/>
          <w:szCs w:val="18"/>
        </w:rPr>
        <w:t xml:space="preserve"> to</w:t>
      </w:r>
      <w:r w:rsidRPr="00BE0318">
        <w:rPr>
          <w:rFonts w:cs="Arial"/>
          <w:sz w:val="18"/>
          <w:szCs w:val="18"/>
        </w:rPr>
        <w:t xml:space="preserve"> work</w:t>
      </w:r>
      <w:r w:rsidR="00D17675" w:rsidRPr="00BE0318">
        <w:rPr>
          <w:rFonts w:cs="Arial"/>
          <w:sz w:val="18"/>
          <w:szCs w:val="18"/>
        </w:rPr>
        <w:t xml:space="preserve"> alone</w:t>
      </w:r>
      <w:r w:rsidRPr="00BE0318">
        <w:rPr>
          <w:rFonts w:cs="Arial"/>
          <w:sz w:val="18"/>
          <w:szCs w:val="18"/>
        </w:rPr>
        <w:t xml:space="preserve"> at weekends / evenings / holidays</w:t>
      </w:r>
    </w:p>
    <w:p w14:paraId="115E8229" w14:textId="77777777" w:rsidR="00501C25" w:rsidRPr="00BE0318" w:rsidRDefault="00501C25" w:rsidP="005E3BF0">
      <w:pPr>
        <w:pStyle w:val="ListParagraph"/>
        <w:numPr>
          <w:ilvl w:val="0"/>
          <w:numId w:val="20"/>
        </w:numPr>
        <w:ind w:left="993" w:hanging="426"/>
        <w:rPr>
          <w:rFonts w:cs="Arial"/>
          <w:sz w:val="18"/>
          <w:szCs w:val="18"/>
        </w:rPr>
      </w:pPr>
      <w:r w:rsidRPr="00BE0318">
        <w:rPr>
          <w:rFonts w:cs="Arial"/>
          <w:sz w:val="18"/>
          <w:szCs w:val="18"/>
        </w:rPr>
        <w:t>Workflow visibility – the workflow scheduler gives a real-time overview of patient cycle status as well as tasks due, in progress and complete so all staff can see what tasks are complete and who did them, and what tasks are still outstanding for the day</w:t>
      </w:r>
    </w:p>
    <w:p w14:paraId="71B4203B" w14:textId="77777777" w:rsidR="009C1AF1" w:rsidRPr="00BE0318" w:rsidRDefault="009C1AF1" w:rsidP="005E3BF0">
      <w:pPr>
        <w:pStyle w:val="ListParagraph"/>
        <w:numPr>
          <w:ilvl w:val="0"/>
          <w:numId w:val="20"/>
        </w:numPr>
        <w:ind w:left="993" w:hanging="426"/>
        <w:rPr>
          <w:rFonts w:cs="Arial"/>
          <w:sz w:val="18"/>
          <w:szCs w:val="18"/>
        </w:rPr>
      </w:pPr>
      <w:r w:rsidRPr="00BE0318">
        <w:rPr>
          <w:rFonts w:cs="Arial"/>
          <w:sz w:val="18"/>
          <w:szCs w:val="18"/>
        </w:rPr>
        <w:t xml:space="preserve">Staff morale - staff are reassured that there is an automatic system to double check their work </w:t>
      </w:r>
      <w:r w:rsidR="00501C25" w:rsidRPr="00BE0318">
        <w:rPr>
          <w:rFonts w:cs="Arial"/>
          <w:sz w:val="18"/>
          <w:szCs w:val="18"/>
        </w:rPr>
        <w:t>and to ensure that all procedures due for that day have been completed</w:t>
      </w:r>
    </w:p>
    <w:p w14:paraId="26456043" w14:textId="77777777" w:rsidR="009C1AF1" w:rsidRPr="00BE0318" w:rsidRDefault="009C1AF1" w:rsidP="005E3BF0">
      <w:pPr>
        <w:pStyle w:val="ListParagraph"/>
        <w:numPr>
          <w:ilvl w:val="0"/>
          <w:numId w:val="20"/>
        </w:numPr>
        <w:ind w:left="993" w:hanging="426"/>
        <w:rPr>
          <w:rFonts w:cs="Arial"/>
          <w:sz w:val="18"/>
          <w:szCs w:val="18"/>
        </w:rPr>
      </w:pPr>
      <w:r w:rsidRPr="00BE0318">
        <w:rPr>
          <w:rFonts w:cs="Arial"/>
          <w:sz w:val="18"/>
          <w:szCs w:val="18"/>
        </w:rPr>
        <w:t>Reporting efficiencies - Automated inputs and electronic record keeping / witnessing enables one-click reporting across witnessing, working practices, batch / lot tracking,</w:t>
      </w:r>
      <w:r w:rsidR="00D17675" w:rsidRPr="00BE0318">
        <w:rPr>
          <w:rFonts w:cs="Arial"/>
          <w:sz w:val="18"/>
          <w:szCs w:val="18"/>
        </w:rPr>
        <w:t xml:space="preserve"> cryo-stores,</w:t>
      </w:r>
      <w:r w:rsidRPr="00BE0318">
        <w:rPr>
          <w:rFonts w:cs="Arial"/>
          <w:sz w:val="18"/>
          <w:szCs w:val="18"/>
        </w:rPr>
        <w:t xml:space="preserve"> patient photographic reports  </w:t>
      </w:r>
    </w:p>
    <w:p w14:paraId="4E8AA250" w14:textId="77777777" w:rsidR="009C1AF1" w:rsidRPr="00BE0318" w:rsidRDefault="009C1AF1" w:rsidP="005E3BF0">
      <w:pPr>
        <w:pStyle w:val="ListParagraph"/>
        <w:numPr>
          <w:ilvl w:val="0"/>
          <w:numId w:val="20"/>
        </w:numPr>
        <w:ind w:left="993" w:hanging="426"/>
        <w:rPr>
          <w:rFonts w:cs="Arial"/>
          <w:sz w:val="18"/>
          <w:szCs w:val="18"/>
        </w:rPr>
      </w:pPr>
      <w:r w:rsidRPr="00BE0318">
        <w:rPr>
          <w:rFonts w:cs="Arial"/>
          <w:sz w:val="18"/>
          <w:szCs w:val="18"/>
        </w:rPr>
        <w:t xml:space="preserve">Improve customer service </w:t>
      </w:r>
      <w:r w:rsidR="00D17675" w:rsidRPr="00BE0318">
        <w:rPr>
          <w:rFonts w:cs="Arial"/>
          <w:sz w:val="18"/>
          <w:szCs w:val="18"/>
        </w:rPr>
        <w:t>–</w:t>
      </w:r>
      <w:r w:rsidRPr="00BE0318">
        <w:rPr>
          <w:rFonts w:cs="Arial"/>
          <w:sz w:val="18"/>
          <w:szCs w:val="18"/>
        </w:rPr>
        <w:t xml:space="preserve"> patient</w:t>
      </w:r>
      <w:r w:rsidR="00D17675" w:rsidRPr="00BE0318">
        <w:rPr>
          <w:rFonts w:cs="Arial"/>
          <w:sz w:val="18"/>
          <w:szCs w:val="18"/>
        </w:rPr>
        <w:t xml:space="preserve"> photo</w:t>
      </w:r>
      <w:r w:rsidRPr="00BE0318">
        <w:rPr>
          <w:rFonts w:cs="Arial"/>
          <w:sz w:val="18"/>
          <w:szCs w:val="18"/>
        </w:rPr>
        <w:t xml:space="preserve"> ID cards, individual barcodes and photographic patient reports will improve customer satisfaction and peace of mind that their gametes and embryos wil</w:t>
      </w:r>
      <w:r w:rsidR="00D17675" w:rsidRPr="00BE0318">
        <w:rPr>
          <w:rFonts w:cs="Arial"/>
          <w:sz w:val="18"/>
          <w:szCs w:val="18"/>
        </w:rPr>
        <w:t xml:space="preserve">l not be mixed up during their treatment </w:t>
      </w:r>
      <w:r w:rsidRPr="00BE0318">
        <w:rPr>
          <w:rFonts w:cs="Arial"/>
          <w:sz w:val="18"/>
          <w:szCs w:val="18"/>
        </w:rPr>
        <w:t>cycle.</w:t>
      </w:r>
    </w:p>
    <w:p w14:paraId="3781A4D7" w14:textId="77777777" w:rsidR="009C1AF1" w:rsidRPr="00BE0318" w:rsidRDefault="009C1AF1" w:rsidP="005E3BF0">
      <w:pPr>
        <w:tabs>
          <w:tab w:val="left" w:pos="567"/>
        </w:tabs>
        <w:ind w:left="567" w:hanging="567"/>
        <w:rPr>
          <w:rFonts w:ascii="Arial" w:hAnsi="Arial" w:cs="Arial"/>
          <w:b/>
          <w:sz w:val="18"/>
          <w:szCs w:val="18"/>
        </w:rPr>
      </w:pPr>
    </w:p>
    <w:p w14:paraId="039D946A" w14:textId="56E1D12B" w:rsidR="004F0B74" w:rsidRPr="00BE0318" w:rsidRDefault="004F0B74" w:rsidP="005E3BF0">
      <w:pPr>
        <w:pStyle w:val="Heading2"/>
        <w:rPr>
          <w:rFonts w:cs="Arial"/>
          <w:sz w:val="18"/>
          <w:szCs w:val="18"/>
        </w:rPr>
      </w:pPr>
      <w:bookmarkStart w:id="7" w:name="_Toc24728291"/>
      <w:r w:rsidRPr="00BE0318">
        <w:rPr>
          <w:rFonts w:cs="Arial"/>
          <w:sz w:val="18"/>
          <w:szCs w:val="18"/>
        </w:rPr>
        <w:t>Identification and Selection</w:t>
      </w:r>
      <w:bookmarkEnd w:id="7"/>
    </w:p>
    <w:p w14:paraId="4F5364D9" w14:textId="77777777" w:rsidR="00135492" w:rsidRPr="00BE0318" w:rsidRDefault="00135492" w:rsidP="005E3BF0">
      <w:pPr>
        <w:pStyle w:val="Body1"/>
        <w:tabs>
          <w:tab w:val="left" w:pos="567"/>
        </w:tabs>
        <w:ind w:left="567" w:hanging="567"/>
        <w:jc w:val="left"/>
        <w:rPr>
          <w:sz w:val="18"/>
          <w:szCs w:val="18"/>
        </w:rPr>
      </w:pPr>
    </w:p>
    <w:p w14:paraId="4D50B777" w14:textId="77777777" w:rsidR="000870AC" w:rsidRPr="00BE0318" w:rsidRDefault="005C5690" w:rsidP="005E3BF0">
      <w:pPr>
        <w:pStyle w:val="Body1"/>
        <w:tabs>
          <w:tab w:val="left" w:pos="567"/>
        </w:tabs>
        <w:ind w:left="567" w:hanging="567"/>
        <w:jc w:val="left"/>
        <w:rPr>
          <w:sz w:val="18"/>
          <w:szCs w:val="18"/>
        </w:rPr>
      </w:pPr>
      <w:r w:rsidRPr="00BE0318">
        <w:rPr>
          <w:sz w:val="18"/>
          <w:szCs w:val="18"/>
        </w:rPr>
        <w:tab/>
      </w:r>
      <w:r w:rsidR="000870AC" w:rsidRPr="00BE0318">
        <w:rPr>
          <w:sz w:val="18"/>
          <w:szCs w:val="18"/>
        </w:rPr>
        <w:t xml:space="preserve">Specifically created for IVF clinics and donor banks, Matcher assists in preventing error through misidentification of patients and their gametes and embryos.  </w:t>
      </w:r>
    </w:p>
    <w:p w14:paraId="2C9B39E2" w14:textId="77777777" w:rsidR="005C5690" w:rsidRPr="00BE0318" w:rsidRDefault="005C5690" w:rsidP="005E3BF0">
      <w:pPr>
        <w:pStyle w:val="Body1"/>
        <w:tabs>
          <w:tab w:val="left" w:pos="567"/>
        </w:tabs>
        <w:ind w:left="567" w:hanging="567"/>
        <w:jc w:val="left"/>
        <w:rPr>
          <w:sz w:val="18"/>
          <w:szCs w:val="18"/>
        </w:rPr>
      </w:pPr>
    </w:p>
    <w:p w14:paraId="5A084AEC" w14:textId="77777777" w:rsidR="000870AC" w:rsidRPr="00BE0318" w:rsidRDefault="005C5690" w:rsidP="005E3BF0">
      <w:pPr>
        <w:pStyle w:val="Body1"/>
        <w:tabs>
          <w:tab w:val="left" w:pos="567"/>
        </w:tabs>
        <w:ind w:left="567" w:hanging="567"/>
        <w:jc w:val="left"/>
        <w:rPr>
          <w:sz w:val="18"/>
          <w:szCs w:val="18"/>
        </w:rPr>
      </w:pPr>
      <w:r w:rsidRPr="00BE0318">
        <w:rPr>
          <w:sz w:val="18"/>
          <w:szCs w:val="18"/>
        </w:rPr>
        <w:tab/>
      </w:r>
      <w:r w:rsidR="000870AC" w:rsidRPr="00BE0318">
        <w:rPr>
          <w:sz w:val="18"/>
          <w:szCs w:val="18"/>
        </w:rPr>
        <w:t xml:space="preserve">In addition, Matcher </w:t>
      </w:r>
      <w:r w:rsidR="0076425E" w:rsidRPr="00BE0318">
        <w:rPr>
          <w:sz w:val="18"/>
          <w:szCs w:val="18"/>
        </w:rPr>
        <w:t>provide</w:t>
      </w:r>
      <w:r w:rsidR="00D17675" w:rsidRPr="00BE0318">
        <w:rPr>
          <w:sz w:val="18"/>
          <w:szCs w:val="18"/>
        </w:rPr>
        <w:t>s</w:t>
      </w:r>
      <w:r w:rsidR="000870AC" w:rsidRPr="00BE0318">
        <w:rPr>
          <w:sz w:val="18"/>
          <w:szCs w:val="18"/>
        </w:rPr>
        <w:t xml:space="preserve"> clinics with electronic traceability, recording “who, what, where and when” at every transfer step.  Operating seamlessly throughout the clinic</w:t>
      </w:r>
      <w:r w:rsidR="0076425E" w:rsidRPr="00BE0318">
        <w:rPr>
          <w:sz w:val="18"/>
          <w:szCs w:val="18"/>
        </w:rPr>
        <w:t>/s</w:t>
      </w:r>
      <w:r w:rsidR="000870AC" w:rsidRPr="00BE0318">
        <w:rPr>
          <w:sz w:val="18"/>
          <w:szCs w:val="18"/>
        </w:rPr>
        <w:t xml:space="preserve">, including cryo stores, operating rooms and laboratories, </w:t>
      </w:r>
      <w:r w:rsidR="00D17675" w:rsidRPr="00BE0318">
        <w:rPr>
          <w:sz w:val="18"/>
          <w:szCs w:val="18"/>
        </w:rPr>
        <w:t>Matcher can</w:t>
      </w:r>
      <w:r w:rsidR="0076425E" w:rsidRPr="00BE0318">
        <w:rPr>
          <w:sz w:val="18"/>
          <w:szCs w:val="18"/>
        </w:rPr>
        <w:t xml:space="preserve"> be</w:t>
      </w:r>
      <w:r w:rsidR="000870AC" w:rsidRPr="00BE0318">
        <w:rPr>
          <w:sz w:val="18"/>
          <w:szCs w:val="18"/>
        </w:rPr>
        <w:t xml:space="preserve"> relied on by embryologists, quality managers, nurses and directors alike.  </w:t>
      </w:r>
    </w:p>
    <w:p w14:paraId="0B2F25F1" w14:textId="77777777" w:rsidR="005C5690" w:rsidRPr="00BE0318" w:rsidRDefault="005C5690" w:rsidP="005E3BF0">
      <w:pPr>
        <w:pStyle w:val="Body1"/>
        <w:tabs>
          <w:tab w:val="left" w:pos="567"/>
        </w:tabs>
        <w:ind w:left="567" w:hanging="567"/>
        <w:jc w:val="left"/>
        <w:rPr>
          <w:sz w:val="18"/>
          <w:szCs w:val="18"/>
        </w:rPr>
      </w:pPr>
    </w:p>
    <w:p w14:paraId="2ACF38BD" w14:textId="77777777" w:rsidR="000870AC" w:rsidRPr="00BE0318" w:rsidRDefault="005C5690" w:rsidP="005E3BF0">
      <w:pPr>
        <w:pStyle w:val="Body1"/>
        <w:tabs>
          <w:tab w:val="left" w:pos="567"/>
        </w:tabs>
        <w:ind w:left="567" w:hanging="567"/>
        <w:jc w:val="left"/>
        <w:rPr>
          <w:sz w:val="18"/>
          <w:szCs w:val="18"/>
        </w:rPr>
      </w:pPr>
      <w:r w:rsidRPr="00BE0318">
        <w:rPr>
          <w:sz w:val="18"/>
          <w:szCs w:val="18"/>
        </w:rPr>
        <w:tab/>
      </w:r>
      <w:r w:rsidR="000870AC" w:rsidRPr="00BE0318">
        <w:rPr>
          <w:sz w:val="18"/>
          <w:szCs w:val="18"/>
        </w:rPr>
        <w:t xml:space="preserve">Matcher is the only system that photographs all procedures, throughout the entire treatment cycle.  Photographic reports provide visual chain of custody evidence and additional peace of mind for both staff and patients.  </w:t>
      </w:r>
    </w:p>
    <w:p w14:paraId="6AC06840" w14:textId="77777777" w:rsidR="000870AC" w:rsidRPr="00BE0318" w:rsidRDefault="000870AC" w:rsidP="005E3BF0">
      <w:pPr>
        <w:pStyle w:val="Body1"/>
        <w:tabs>
          <w:tab w:val="left" w:pos="567"/>
        </w:tabs>
        <w:ind w:left="567" w:hanging="567"/>
        <w:jc w:val="left"/>
        <w:rPr>
          <w:sz w:val="18"/>
          <w:szCs w:val="18"/>
        </w:rPr>
      </w:pPr>
    </w:p>
    <w:p w14:paraId="726C44ED" w14:textId="77777777" w:rsidR="000870AC" w:rsidRPr="00BE0318" w:rsidRDefault="005C5690" w:rsidP="005E3BF0">
      <w:pPr>
        <w:pStyle w:val="Body1"/>
        <w:tabs>
          <w:tab w:val="left" w:pos="567"/>
        </w:tabs>
        <w:ind w:left="567" w:hanging="567"/>
        <w:jc w:val="left"/>
        <w:rPr>
          <w:sz w:val="18"/>
          <w:szCs w:val="18"/>
        </w:rPr>
      </w:pPr>
      <w:r w:rsidRPr="00BE0318">
        <w:rPr>
          <w:sz w:val="18"/>
          <w:szCs w:val="18"/>
        </w:rPr>
        <w:tab/>
      </w:r>
      <w:r w:rsidR="000870AC" w:rsidRPr="00BE0318">
        <w:rPr>
          <w:sz w:val="18"/>
          <w:szCs w:val="18"/>
        </w:rPr>
        <w:t>The Matcher system comprises a number of modules, providing benefits throughout the clinic.</w:t>
      </w:r>
    </w:p>
    <w:p w14:paraId="3E9D2498" w14:textId="77777777" w:rsidR="000870AC" w:rsidRPr="00BE0318" w:rsidRDefault="000870AC" w:rsidP="005E3BF0">
      <w:pPr>
        <w:pStyle w:val="Body1"/>
        <w:tabs>
          <w:tab w:val="left" w:pos="567"/>
        </w:tabs>
        <w:ind w:left="567" w:hanging="567"/>
        <w:jc w:val="left"/>
        <w:rPr>
          <w:sz w:val="18"/>
          <w:szCs w:val="18"/>
        </w:rPr>
      </w:pPr>
    </w:p>
    <w:p w14:paraId="2D91B5A9" w14:textId="77777777" w:rsidR="000870AC" w:rsidRPr="00BE0318" w:rsidRDefault="000870AC" w:rsidP="005E3BF0">
      <w:pPr>
        <w:pStyle w:val="ListParagraph"/>
        <w:numPr>
          <w:ilvl w:val="0"/>
          <w:numId w:val="21"/>
        </w:numPr>
        <w:ind w:left="993" w:hanging="426"/>
        <w:rPr>
          <w:rFonts w:cs="Arial"/>
          <w:sz w:val="18"/>
          <w:szCs w:val="18"/>
        </w:rPr>
      </w:pPr>
      <w:r w:rsidRPr="00BE0318">
        <w:rPr>
          <w:rFonts w:cs="Arial"/>
          <w:sz w:val="18"/>
          <w:szCs w:val="18"/>
        </w:rPr>
        <w:t>Electronic witnessing; A second pair of eyes adding peace of mind to patients and staff</w:t>
      </w:r>
    </w:p>
    <w:p w14:paraId="49F2D116" w14:textId="77777777" w:rsidR="000870AC" w:rsidRPr="00BE0318" w:rsidRDefault="000870AC" w:rsidP="005E3BF0">
      <w:pPr>
        <w:pStyle w:val="ListParagraph"/>
        <w:numPr>
          <w:ilvl w:val="0"/>
          <w:numId w:val="21"/>
        </w:numPr>
        <w:ind w:left="993" w:hanging="426"/>
        <w:rPr>
          <w:rFonts w:cs="Arial"/>
          <w:sz w:val="18"/>
          <w:szCs w:val="18"/>
        </w:rPr>
      </w:pPr>
      <w:r w:rsidRPr="00BE0318">
        <w:rPr>
          <w:rFonts w:cs="Arial"/>
          <w:sz w:val="18"/>
          <w:szCs w:val="18"/>
        </w:rPr>
        <w:t>Process mapping; Forcing function ensures all steps are carried out, in the correct order</w:t>
      </w:r>
    </w:p>
    <w:p w14:paraId="034C17C8" w14:textId="77777777" w:rsidR="000870AC" w:rsidRPr="00BE0318" w:rsidRDefault="000870AC" w:rsidP="005E3BF0">
      <w:pPr>
        <w:pStyle w:val="ListParagraph"/>
        <w:numPr>
          <w:ilvl w:val="0"/>
          <w:numId w:val="21"/>
        </w:numPr>
        <w:ind w:left="993" w:hanging="426"/>
        <w:rPr>
          <w:rFonts w:cs="Arial"/>
          <w:sz w:val="18"/>
          <w:szCs w:val="18"/>
        </w:rPr>
      </w:pPr>
      <w:r w:rsidRPr="00BE0318">
        <w:rPr>
          <w:rFonts w:cs="Arial"/>
          <w:sz w:val="18"/>
          <w:szCs w:val="18"/>
        </w:rPr>
        <w:t>Labelling; Abandon handwriting, with customised clear barcoded labels</w:t>
      </w:r>
      <w:r w:rsidR="002457A4" w:rsidRPr="00BE0318">
        <w:rPr>
          <w:rFonts w:cs="Arial"/>
          <w:sz w:val="18"/>
          <w:szCs w:val="18"/>
        </w:rPr>
        <w:t xml:space="preserve"> for every item of labware</w:t>
      </w:r>
    </w:p>
    <w:p w14:paraId="1938FE85" w14:textId="77777777" w:rsidR="00501C25" w:rsidRPr="00BE0318" w:rsidRDefault="00501C25" w:rsidP="005E3BF0">
      <w:pPr>
        <w:pStyle w:val="ListParagraph"/>
        <w:numPr>
          <w:ilvl w:val="0"/>
          <w:numId w:val="21"/>
        </w:numPr>
        <w:ind w:left="993" w:hanging="426"/>
        <w:rPr>
          <w:rFonts w:cs="Arial"/>
          <w:sz w:val="18"/>
          <w:szCs w:val="18"/>
        </w:rPr>
      </w:pPr>
      <w:r w:rsidRPr="00BE0318">
        <w:rPr>
          <w:rFonts w:cs="Arial"/>
          <w:sz w:val="18"/>
          <w:szCs w:val="18"/>
        </w:rPr>
        <w:t>Workflow scheduling: Real-time overview of workflow scheduling gives instant ‘traffic light’ view of daily cycle tasks and patient cycle status</w:t>
      </w:r>
    </w:p>
    <w:p w14:paraId="3A88E3E6" w14:textId="77777777" w:rsidR="000870AC" w:rsidRPr="00BE0318" w:rsidRDefault="000870AC" w:rsidP="005E3BF0">
      <w:pPr>
        <w:pStyle w:val="ListParagraph"/>
        <w:numPr>
          <w:ilvl w:val="0"/>
          <w:numId w:val="21"/>
        </w:numPr>
        <w:ind w:left="993" w:hanging="426"/>
        <w:rPr>
          <w:rFonts w:cs="Arial"/>
          <w:sz w:val="18"/>
          <w:szCs w:val="18"/>
        </w:rPr>
      </w:pPr>
      <w:r w:rsidRPr="00BE0318">
        <w:rPr>
          <w:rFonts w:cs="Arial"/>
          <w:sz w:val="18"/>
          <w:szCs w:val="18"/>
        </w:rPr>
        <w:t>Batch tracking; Automatic paperless traceability of all labware and media used</w:t>
      </w:r>
    </w:p>
    <w:p w14:paraId="309BC626" w14:textId="77777777" w:rsidR="000870AC" w:rsidRPr="00BE0318" w:rsidRDefault="000870AC" w:rsidP="005E3BF0">
      <w:pPr>
        <w:pStyle w:val="ListParagraph"/>
        <w:numPr>
          <w:ilvl w:val="0"/>
          <w:numId w:val="21"/>
        </w:numPr>
        <w:ind w:left="993" w:hanging="426"/>
        <w:rPr>
          <w:rFonts w:cs="Arial"/>
          <w:sz w:val="18"/>
          <w:szCs w:val="18"/>
        </w:rPr>
      </w:pPr>
      <w:r w:rsidRPr="00BE0318">
        <w:rPr>
          <w:rFonts w:cs="Arial"/>
          <w:sz w:val="18"/>
          <w:szCs w:val="18"/>
        </w:rPr>
        <w:t>Photo ID card security; Added peace of mind for patients</w:t>
      </w:r>
      <w:r w:rsidR="002457A4" w:rsidRPr="00BE0318">
        <w:rPr>
          <w:rFonts w:cs="Arial"/>
          <w:sz w:val="18"/>
          <w:szCs w:val="18"/>
        </w:rPr>
        <w:t xml:space="preserve"> and extra visual check for staff</w:t>
      </w:r>
    </w:p>
    <w:p w14:paraId="630D603E" w14:textId="77777777" w:rsidR="000870AC" w:rsidRPr="00BE0318" w:rsidRDefault="000870AC" w:rsidP="005E3BF0">
      <w:pPr>
        <w:pStyle w:val="ListParagraph"/>
        <w:numPr>
          <w:ilvl w:val="0"/>
          <w:numId w:val="21"/>
        </w:numPr>
        <w:ind w:left="993" w:hanging="426"/>
        <w:rPr>
          <w:rFonts w:cs="Arial"/>
          <w:sz w:val="18"/>
          <w:szCs w:val="18"/>
        </w:rPr>
      </w:pPr>
      <w:r w:rsidRPr="00BE0318">
        <w:rPr>
          <w:rFonts w:cs="Arial"/>
          <w:sz w:val="18"/>
          <w:szCs w:val="18"/>
        </w:rPr>
        <w:t>Cryo management; Identify, track and locate all material stored in liquid nitrogen</w:t>
      </w:r>
    </w:p>
    <w:p w14:paraId="13320C75" w14:textId="77777777" w:rsidR="00E265FA" w:rsidRPr="00BE0318" w:rsidRDefault="00967732" w:rsidP="005E3BF0">
      <w:pPr>
        <w:pStyle w:val="ListParagraph"/>
        <w:numPr>
          <w:ilvl w:val="0"/>
          <w:numId w:val="21"/>
        </w:numPr>
        <w:ind w:left="993" w:hanging="426"/>
        <w:rPr>
          <w:rFonts w:cs="Arial"/>
          <w:sz w:val="18"/>
          <w:szCs w:val="18"/>
        </w:rPr>
      </w:pPr>
      <w:r w:rsidRPr="00BE0318">
        <w:rPr>
          <w:rFonts w:cs="Arial"/>
          <w:sz w:val="18"/>
          <w:szCs w:val="18"/>
        </w:rPr>
        <w:t>Reporting; For au</w:t>
      </w:r>
      <w:r w:rsidR="00E265FA" w:rsidRPr="00BE0318">
        <w:rPr>
          <w:rFonts w:cs="Arial"/>
          <w:sz w:val="18"/>
          <w:szCs w:val="18"/>
        </w:rPr>
        <w:t>dit</w:t>
      </w:r>
      <w:r w:rsidRPr="00BE0318">
        <w:rPr>
          <w:rFonts w:cs="Arial"/>
          <w:sz w:val="18"/>
          <w:szCs w:val="18"/>
        </w:rPr>
        <w:t>ing and compliance, including photographic evidence</w:t>
      </w:r>
    </w:p>
    <w:p w14:paraId="0214A77E" w14:textId="77777777" w:rsidR="00E265FA" w:rsidRPr="00BE0318" w:rsidRDefault="00E265FA" w:rsidP="005E3BF0">
      <w:pPr>
        <w:pStyle w:val="ListParagraph"/>
        <w:ind w:left="993"/>
        <w:rPr>
          <w:rFonts w:cs="Arial"/>
          <w:sz w:val="18"/>
          <w:szCs w:val="18"/>
        </w:rPr>
      </w:pPr>
    </w:p>
    <w:p w14:paraId="6D6A4F15" w14:textId="77777777" w:rsidR="00B53FC0" w:rsidRPr="00BE0318" w:rsidRDefault="00B53FC0" w:rsidP="005E3BF0">
      <w:pPr>
        <w:pStyle w:val="ListParagraph"/>
        <w:ind w:left="993"/>
        <w:rPr>
          <w:rFonts w:cs="Arial"/>
          <w:sz w:val="18"/>
          <w:szCs w:val="18"/>
        </w:rPr>
      </w:pPr>
    </w:p>
    <w:p w14:paraId="2268CF52" w14:textId="77777777" w:rsidR="00B53FC0" w:rsidRPr="00BE0318" w:rsidRDefault="00B53FC0" w:rsidP="005E3BF0">
      <w:pPr>
        <w:pStyle w:val="ListParagraph"/>
        <w:ind w:left="993"/>
        <w:rPr>
          <w:rFonts w:cs="Arial"/>
          <w:sz w:val="18"/>
          <w:szCs w:val="18"/>
        </w:rPr>
      </w:pPr>
    </w:p>
    <w:p w14:paraId="29E63C8E" w14:textId="0EC98832" w:rsidR="00252326" w:rsidRPr="00BE0318" w:rsidRDefault="00C214C8" w:rsidP="005E3BF0">
      <w:pPr>
        <w:tabs>
          <w:tab w:val="left" w:pos="567"/>
        </w:tabs>
        <w:ind w:left="567" w:hanging="567"/>
        <w:rPr>
          <w:rFonts w:ascii="Arial" w:hAnsi="Arial" w:cs="Arial"/>
          <w:sz w:val="18"/>
          <w:szCs w:val="18"/>
        </w:rPr>
      </w:pPr>
      <w:r w:rsidRPr="00BE0318">
        <w:rPr>
          <w:rFonts w:ascii="Arial" w:hAnsi="Arial" w:cs="Arial"/>
          <w:sz w:val="18"/>
          <w:szCs w:val="18"/>
        </w:rPr>
        <w:t xml:space="preserve">Overview of </w:t>
      </w:r>
      <w:r w:rsidR="00252326" w:rsidRPr="00BE0318">
        <w:rPr>
          <w:rFonts w:ascii="Arial" w:hAnsi="Arial" w:cs="Arial"/>
          <w:sz w:val="18"/>
          <w:szCs w:val="18"/>
        </w:rPr>
        <w:t>Benefits of the Matcher system:</w:t>
      </w:r>
      <w:r w:rsidR="00E9322F" w:rsidRPr="00BE0318">
        <w:rPr>
          <w:rFonts w:ascii="Arial" w:hAnsi="Arial" w:cs="Arial"/>
          <w:sz w:val="18"/>
          <w:szCs w:val="18"/>
        </w:rPr>
        <w:t xml:space="preserve"> </w:t>
      </w:r>
    </w:p>
    <w:p w14:paraId="00ADDD2B" w14:textId="77777777" w:rsidR="002B1C7F" w:rsidRPr="00BE0318" w:rsidRDefault="00252326" w:rsidP="005E3BF0">
      <w:pPr>
        <w:pStyle w:val="ListParagraph"/>
        <w:numPr>
          <w:ilvl w:val="0"/>
          <w:numId w:val="21"/>
        </w:numPr>
        <w:ind w:left="993" w:hanging="426"/>
        <w:rPr>
          <w:rFonts w:cs="Arial"/>
          <w:sz w:val="18"/>
          <w:szCs w:val="18"/>
        </w:rPr>
      </w:pPr>
      <w:r w:rsidRPr="00BE0318">
        <w:rPr>
          <w:rFonts w:cs="Arial"/>
          <w:sz w:val="18"/>
          <w:szCs w:val="18"/>
        </w:rPr>
        <w:t>Error prevention</w:t>
      </w:r>
    </w:p>
    <w:p w14:paraId="290A7C56" w14:textId="77777777" w:rsidR="00252326" w:rsidRPr="00BE0318" w:rsidRDefault="00252326" w:rsidP="005E3BF0">
      <w:pPr>
        <w:pStyle w:val="ListParagraph"/>
        <w:numPr>
          <w:ilvl w:val="1"/>
          <w:numId w:val="21"/>
        </w:numPr>
        <w:ind w:left="1418"/>
        <w:rPr>
          <w:rFonts w:cs="Arial"/>
          <w:sz w:val="18"/>
          <w:szCs w:val="18"/>
        </w:rPr>
      </w:pPr>
      <w:r w:rsidRPr="00BE0318">
        <w:rPr>
          <w:rFonts w:cs="Arial"/>
          <w:sz w:val="18"/>
          <w:szCs w:val="18"/>
        </w:rPr>
        <w:t>Helps minimise risks of human error, including misidentification, alerting to mistakes before an incorrect transfer of material takes place</w:t>
      </w:r>
    </w:p>
    <w:p w14:paraId="1250AE30" w14:textId="77777777" w:rsidR="002B1C7F" w:rsidRPr="00BE0318" w:rsidRDefault="00252326" w:rsidP="005E3BF0">
      <w:pPr>
        <w:pStyle w:val="ListParagraph"/>
        <w:numPr>
          <w:ilvl w:val="0"/>
          <w:numId w:val="21"/>
        </w:numPr>
        <w:ind w:left="993" w:hanging="426"/>
        <w:rPr>
          <w:rFonts w:cs="Arial"/>
          <w:sz w:val="18"/>
          <w:szCs w:val="18"/>
        </w:rPr>
      </w:pPr>
      <w:r w:rsidRPr="00BE0318">
        <w:rPr>
          <w:rFonts w:cs="Arial"/>
          <w:sz w:val="18"/>
          <w:szCs w:val="18"/>
        </w:rPr>
        <w:t>Replaces all human double-checking</w:t>
      </w:r>
    </w:p>
    <w:p w14:paraId="3C37163B" w14:textId="77777777" w:rsidR="00252326" w:rsidRPr="00BE0318" w:rsidRDefault="00252326" w:rsidP="005E3BF0">
      <w:pPr>
        <w:pStyle w:val="ListParagraph"/>
        <w:numPr>
          <w:ilvl w:val="1"/>
          <w:numId w:val="21"/>
        </w:numPr>
        <w:ind w:left="1418"/>
        <w:rPr>
          <w:rFonts w:cs="Arial"/>
          <w:sz w:val="18"/>
          <w:szCs w:val="18"/>
        </w:rPr>
      </w:pPr>
      <w:r w:rsidRPr="00BE0318">
        <w:rPr>
          <w:rFonts w:cs="Arial"/>
          <w:sz w:val="18"/>
          <w:szCs w:val="18"/>
        </w:rPr>
        <w:t>No second human confirmation required, allowing staff to work autonomously with reduced disruption and distraction</w:t>
      </w:r>
    </w:p>
    <w:p w14:paraId="285CACC4" w14:textId="77777777" w:rsidR="002B1C7F" w:rsidRPr="00BE0318" w:rsidRDefault="00252326" w:rsidP="005E3BF0">
      <w:pPr>
        <w:pStyle w:val="ListParagraph"/>
        <w:numPr>
          <w:ilvl w:val="0"/>
          <w:numId w:val="21"/>
        </w:numPr>
        <w:ind w:left="993" w:hanging="426"/>
        <w:rPr>
          <w:rFonts w:cs="Arial"/>
          <w:sz w:val="18"/>
          <w:szCs w:val="18"/>
        </w:rPr>
      </w:pPr>
      <w:r w:rsidRPr="00BE0318">
        <w:rPr>
          <w:rFonts w:cs="Arial"/>
          <w:sz w:val="18"/>
          <w:szCs w:val="18"/>
        </w:rPr>
        <w:t>Automatic traceability</w:t>
      </w:r>
    </w:p>
    <w:p w14:paraId="065C9666" w14:textId="77777777" w:rsidR="00252326" w:rsidRPr="00BE0318" w:rsidRDefault="00252326" w:rsidP="005E3BF0">
      <w:pPr>
        <w:pStyle w:val="ListParagraph"/>
        <w:numPr>
          <w:ilvl w:val="1"/>
          <w:numId w:val="21"/>
        </w:numPr>
        <w:ind w:left="1418"/>
        <w:rPr>
          <w:rFonts w:cs="Arial"/>
          <w:sz w:val="18"/>
          <w:szCs w:val="18"/>
        </w:rPr>
      </w:pPr>
      <w:r w:rsidRPr="00BE0318">
        <w:rPr>
          <w:rFonts w:cs="Arial"/>
          <w:sz w:val="18"/>
          <w:szCs w:val="18"/>
        </w:rPr>
        <w:t xml:space="preserve">Matches, confirms and photographs the identity of the patient </w:t>
      </w:r>
      <w:r w:rsidR="002A67B4" w:rsidRPr="00BE0318">
        <w:rPr>
          <w:rFonts w:cs="Arial"/>
          <w:sz w:val="18"/>
          <w:szCs w:val="18"/>
        </w:rPr>
        <w:t xml:space="preserve">and unique item identifier </w:t>
      </w:r>
      <w:r w:rsidRPr="00BE0318">
        <w:rPr>
          <w:rFonts w:cs="Arial"/>
          <w:sz w:val="18"/>
          <w:szCs w:val="18"/>
        </w:rPr>
        <w:t xml:space="preserve">on </w:t>
      </w:r>
      <w:r w:rsidR="002A67B4" w:rsidRPr="00BE0318">
        <w:rPr>
          <w:rFonts w:cs="Arial"/>
          <w:sz w:val="18"/>
          <w:szCs w:val="18"/>
        </w:rPr>
        <w:t>all</w:t>
      </w:r>
      <w:r w:rsidRPr="00BE0318">
        <w:rPr>
          <w:rFonts w:cs="Arial"/>
          <w:sz w:val="18"/>
          <w:szCs w:val="18"/>
        </w:rPr>
        <w:t xml:space="preserve"> labware in every procedure</w:t>
      </w:r>
    </w:p>
    <w:p w14:paraId="29028D90" w14:textId="77777777" w:rsidR="002A67B4" w:rsidRPr="00BE0318" w:rsidRDefault="002A67B4" w:rsidP="005E3BF0">
      <w:pPr>
        <w:pStyle w:val="ListParagraph"/>
        <w:numPr>
          <w:ilvl w:val="0"/>
          <w:numId w:val="21"/>
        </w:numPr>
        <w:ind w:left="993" w:hanging="426"/>
        <w:rPr>
          <w:rFonts w:cs="Arial"/>
          <w:sz w:val="18"/>
          <w:szCs w:val="18"/>
        </w:rPr>
      </w:pPr>
      <w:r w:rsidRPr="00BE0318">
        <w:rPr>
          <w:rFonts w:cs="Arial"/>
          <w:sz w:val="18"/>
          <w:szCs w:val="18"/>
        </w:rPr>
        <w:t>Real-time workflow overview</w:t>
      </w:r>
    </w:p>
    <w:p w14:paraId="61FDA43A" w14:textId="77777777" w:rsidR="002A67B4" w:rsidRPr="00BE0318" w:rsidRDefault="002A67B4" w:rsidP="005E3BF0">
      <w:pPr>
        <w:pStyle w:val="ListParagraph"/>
        <w:numPr>
          <w:ilvl w:val="1"/>
          <w:numId w:val="21"/>
        </w:numPr>
        <w:ind w:left="1418"/>
        <w:rPr>
          <w:rFonts w:cs="Arial"/>
          <w:sz w:val="18"/>
          <w:szCs w:val="18"/>
        </w:rPr>
      </w:pPr>
      <w:r w:rsidRPr="00BE0318">
        <w:rPr>
          <w:rFonts w:cs="Arial"/>
          <w:sz w:val="18"/>
          <w:szCs w:val="18"/>
        </w:rPr>
        <w:t>Real-time overview of workflow scheduling gives instant ‘traffic light’ view of daily cycle tasks and patient cycle status</w:t>
      </w:r>
    </w:p>
    <w:p w14:paraId="5A9239E2" w14:textId="77777777" w:rsidR="00252326" w:rsidRPr="00BE0318" w:rsidRDefault="00252326" w:rsidP="005E3BF0">
      <w:pPr>
        <w:pStyle w:val="ListParagraph"/>
        <w:numPr>
          <w:ilvl w:val="0"/>
          <w:numId w:val="21"/>
        </w:numPr>
        <w:ind w:left="993" w:hanging="426"/>
        <w:rPr>
          <w:rFonts w:cs="Arial"/>
          <w:sz w:val="18"/>
          <w:szCs w:val="18"/>
        </w:rPr>
      </w:pPr>
      <w:r w:rsidRPr="00BE0318">
        <w:rPr>
          <w:rFonts w:cs="Arial"/>
          <w:sz w:val="18"/>
          <w:szCs w:val="18"/>
        </w:rPr>
        <w:t xml:space="preserve">Compliance </w:t>
      </w:r>
    </w:p>
    <w:p w14:paraId="36C373C3" w14:textId="77777777" w:rsidR="00252326" w:rsidRPr="00BE0318" w:rsidRDefault="00252326" w:rsidP="005E3BF0">
      <w:pPr>
        <w:pStyle w:val="ListParagraph"/>
        <w:numPr>
          <w:ilvl w:val="1"/>
          <w:numId w:val="21"/>
        </w:numPr>
        <w:ind w:left="1418"/>
        <w:rPr>
          <w:rFonts w:cs="Arial"/>
          <w:sz w:val="18"/>
          <w:szCs w:val="18"/>
        </w:rPr>
      </w:pPr>
      <w:r w:rsidRPr="00BE0318">
        <w:rPr>
          <w:rFonts w:cs="Arial"/>
          <w:sz w:val="18"/>
          <w:szCs w:val="18"/>
        </w:rPr>
        <w:t>Legal/regulatory - assists clinics to comply with competent authority requirements for witnessing, labelling and traceability</w:t>
      </w:r>
    </w:p>
    <w:p w14:paraId="033CBF75" w14:textId="77777777" w:rsidR="00252326" w:rsidRPr="00BE0318" w:rsidRDefault="00252326" w:rsidP="005E3BF0">
      <w:pPr>
        <w:pStyle w:val="ListParagraph"/>
        <w:numPr>
          <w:ilvl w:val="1"/>
          <w:numId w:val="21"/>
        </w:numPr>
        <w:ind w:left="1418"/>
        <w:rPr>
          <w:rFonts w:cs="Arial"/>
          <w:sz w:val="18"/>
          <w:szCs w:val="18"/>
        </w:rPr>
      </w:pPr>
      <w:r w:rsidRPr="00BE0318">
        <w:rPr>
          <w:rFonts w:cs="Arial"/>
          <w:sz w:val="18"/>
          <w:szCs w:val="18"/>
        </w:rPr>
        <w:lastRenderedPageBreak/>
        <w:t>Validation - full validation support and risk assessment included as part of the implementation and ongoing support</w:t>
      </w:r>
    </w:p>
    <w:p w14:paraId="4C89A725" w14:textId="77777777" w:rsidR="00252326" w:rsidRPr="00BE0318" w:rsidRDefault="00252326" w:rsidP="005E3BF0">
      <w:pPr>
        <w:pStyle w:val="ListParagraph"/>
        <w:numPr>
          <w:ilvl w:val="1"/>
          <w:numId w:val="21"/>
        </w:numPr>
        <w:ind w:left="1418"/>
        <w:rPr>
          <w:rFonts w:cs="Arial"/>
          <w:sz w:val="18"/>
          <w:szCs w:val="18"/>
        </w:rPr>
      </w:pPr>
      <w:r w:rsidRPr="00BE0318">
        <w:rPr>
          <w:rFonts w:cs="Arial"/>
          <w:sz w:val="18"/>
          <w:szCs w:val="18"/>
        </w:rPr>
        <w:t>Quality management - fits in closely with clinics’ ISO accreditations</w:t>
      </w:r>
    </w:p>
    <w:p w14:paraId="57DE26C3" w14:textId="77777777" w:rsidR="002B1C7F" w:rsidRPr="00BE0318" w:rsidRDefault="002B1C7F" w:rsidP="005E3BF0">
      <w:pPr>
        <w:pStyle w:val="ListParagraph"/>
        <w:numPr>
          <w:ilvl w:val="0"/>
          <w:numId w:val="21"/>
        </w:numPr>
        <w:ind w:left="993" w:hanging="426"/>
        <w:rPr>
          <w:rFonts w:cs="Arial"/>
          <w:sz w:val="18"/>
          <w:szCs w:val="18"/>
        </w:rPr>
      </w:pPr>
      <w:r w:rsidRPr="00BE0318">
        <w:rPr>
          <w:rFonts w:cs="Arial"/>
          <w:sz w:val="18"/>
          <w:szCs w:val="18"/>
        </w:rPr>
        <w:t>Time Saving</w:t>
      </w:r>
    </w:p>
    <w:p w14:paraId="0081DC0A" w14:textId="77777777" w:rsidR="002B1C7F" w:rsidRPr="00BE0318" w:rsidRDefault="002B1C7F" w:rsidP="005E3BF0">
      <w:pPr>
        <w:pStyle w:val="ListParagraph"/>
        <w:numPr>
          <w:ilvl w:val="1"/>
          <w:numId w:val="21"/>
        </w:numPr>
        <w:ind w:left="1418"/>
        <w:rPr>
          <w:rFonts w:cs="Arial"/>
          <w:sz w:val="18"/>
          <w:szCs w:val="18"/>
        </w:rPr>
      </w:pPr>
      <w:r w:rsidRPr="00BE0318">
        <w:rPr>
          <w:rFonts w:cs="Arial"/>
          <w:sz w:val="18"/>
          <w:szCs w:val="18"/>
        </w:rPr>
        <w:t>Saves staff hours spent on witnessing, traceability and compliance</w:t>
      </w:r>
      <w:r w:rsidR="002A67B4" w:rsidRPr="00BE0318">
        <w:rPr>
          <w:rFonts w:cs="Arial"/>
          <w:sz w:val="18"/>
          <w:szCs w:val="18"/>
        </w:rPr>
        <w:t xml:space="preserve"> as well as reducing overtime hours and holiday/maternity cover</w:t>
      </w:r>
    </w:p>
    <w:p w14:paraId="10E30CE7" w14:textId="77777777" w:rsidR="002B1C7F" w:rsidRPr="00BE0318" w:rsidRDefault="00252326" w:rsidP="005E3BF0">
      <w:pPr>
        <w:pStyle w:val="ListParagraph"/>
        <w:numPr>
          <w:ilvl w:val="0"/>
          <w:numId w:val="21"/>
        </w:numPr>
        <w:ind w:left="993" w:hanging="426"/>
        <w:rPr>
          <w:rFonts w:cs="Arial"/>
          <w:sz w:val="18"/>
          <w:szCs w:val="18"/>
        </w:rPr>
      </w:pPr>
      <w:r w:rsidRPr="00BE0318">
        <w:rPr>
          <w:rFonts w:cs="Arial"/>
          <w:sz w:val="18"/>
          <w:szCs w:val="18"/>
        </w:rPr>
        <w:t>Unbroken chain of custody</w:t>
      </w:r>
    </w:p>
    <w:p w14:paraId="7172C645" w14:textId="77777777" w:rsidR="00252326" w:rsidRPr="00BE0318" w:rsidRDefault="00252326" w:rsidP="005E3BF0">
      <w:pPr>
        <w:pStyle w:val="ListParagraph"/>
        <w:numPr>
          <w:ilvl w:val="1"/>
          <w:numId w:val="21"/>
        </w:numPr>
        <w:ind w:left="1418"/>
        <w:rPr>
          <w:rFonts w:cs="Arial"/>
          <w:sz w:val="18"/>
          <w:szCs w:val="18"/>
        </w:rPr>
      </w:pPr>
      <w:r w:rsidRPr="00BE0318">
        <w:rPr>
          <w:rFonts w:cs="Arial"/>
          <w:sz w:val="18"/>
          <w:szCs w:val="18"/>
        </w:rPr>
        <w:t>Witnessing takes place at every step of a cycle of treatment, from registration to cryo stores, with no additional human verification required</w:t>
      </w:r>
    </w:p>
    <w:p w14:paraId="5B2D2DED" w14:textId="77777777" w:rsidR="002B1C7F" w:rsidRPr="00BE0318" w:rsidRDefault="00252326" w:rsidP="005E3BF0">
      <w:pPr>
        <w:pStyle w:val="ListParagraph"/>
        <w:numPr>
          <w:ilvl w:val="0"/>
          <w:numId w:val="21"/>
        </w:numPr>
        <w:ind w:left="993" w:hanging="426"/>
        <w:rPr>
          <w:rFonts w:cs="Arial"/>
          <w:sz w:val="18"/>
          <w:szCs w:val="18"/>
        </w:rPr>
      </w:pPr>
      <w:r w:rsidRPr="00BE0318">
        <w:rPr>
          <w:rFonts w:cs="Arial"/>
          <w:sz w:val="18"/>
          <w:szCs w:val="18"/>
        </w:rPr>
        <w:t xml:space="preserve">Photographic evidence </w:t>
      </w:r>
    </w:p>
    <w:p w14:paraId="6F47D20F" w14:textId="77777777" w:rsidR="002B1C7F" w:rsidRPr="00BE0318" w:rsidRDefault="00252326" w:rsidP="005E3BF0">
      <w:pPr>
        <w:pStyle w:val="ListParagraph"/>
        <w:numPr>
          <w:ilvl w:val="1"/>
          <w:numId w:val="21"/>
        </w:numPr>
        <w:ind w:left="1418"/>
        <w:rPr>
          <w:rFonts w:cs="Arial"/>
          <w:sz w:val="18"/>
          <w:szCs w:val="18"/>
        </w:rPr>
      </w:pPr>
      <w:r w:rsidRPr="00BE0318">
        <w:rPr>
          <w:rFonts w:cs="Arial"/>
          <w:sz w:val="18"/>
          <w:szCs w:val="18"/>
        </w:rPr>
        <w:t>Every procedure is photographed, providing clear visual evidence of patient label details</w:t>
      </w:r>
      <w:r w:rsidR="002A67B4" w:rsidRPr="00BE0318">
        <w:rPr>
          <w:rFonts w:cs="Arial"/>
          <w:sz w:val="18"/>
          <w:szCs w:val="18"/>
        </w:rPr>
        <w:t xml:space="preserve"> and c</w:t>
      </w:r>
      <w:r w:rsidRPr="00BE0318">
        <w:rPr>
          <w:rFonts w:cs="Arial"/>
          <w:sz w:val="18"/>
          <w:szCs w:val="18"/>
        </w:rPr>
        <w:t>omplete photographic cycle</w:t>
      </w:r>
      <w:r w:rsidR="002A67B4" w:rsidRPr="00BE0318">
        <w:rPr>
          <w:rFonts w:cs="Arial"/>
          <w:sz w:val="18"/>
          <w:szCs w:val="18"/>
        </w:rPr>
        <w:t xml:space="preserve"> history</w:t>
      </w:r>
    </w:p>
    <w:p w14:paraId="3152780B" w14:textId="77777777" w:rsidR="00252326" w:rsidRPr="00BE0318" w:rsidRDefault="00252326" w:rsidP="005E3BF0">
      <w:pPr>
        <w:pStyle w:val="ListParagraph"/>
        <w:numPr>
          <w:ilvl w:val="0"/>
          <w:numId w:val="21"/>
        </w:numPr>
        <w:ind w:left="993" w:hanging="426"/>
        <w:rPr>
          <w:rFonts w:cs="Arial"/>
          <w:sz w:val="18"/>
          <w:szCs w:val="18"/>
        </w:rPr>
      </w:pPr>
      <w:r w:rsidRPr="00BE0318">
        <w:rPr>
          <w:rFonts w:cs="Arial"/>
          <w:sz w:val="18"/>
          <w:szCs w:val="18"/>
        </w:rPr>
        <w:t>Safe technology</w:t>
      </w:r>
    </w:p>
    <w:p w14:paraId="43D41BBB" w14:textId="77777777" w:rsidR="002B1C7F" w:rsidRPr="00BE0318" w:rsidRDefault="002B1C7F" w:rsidP="005E3BF0">
      <w:pPr>
        <w:pStyle w:val="ListParagraph"/>
        <w:numPr>
          <w:ilvl w:val="1"/>
          <w:numId w:val="21"/>
        </w:numPr>
        <w:ind w:left="1418"/>
        <w:rPr>
          <w:rFonts w:cs="Arial"/>
          <w:sz w:val="18"/>
          <w:szCs w:val="18"/>
        </w:rPr>
      </w:pPr>
      <w:r w:rsidRPr="00BE0318">
        <w:rPr>
          <w:rFonts w:cs="Arial"/>
          <w:sz w:val="18"/>
          <w:szCs w:val="18"/>
        </w:rPr>
        <w:t>Matcher uses digital photo images to read the barcoded labels, without the use of lasers, radio frequency radiation or supplementary heating (no FDA approval required in USA)</w:t>
      </w:r>
    </w:p>
    <w:p w14:paraId="3B38B7B1" w14:textId="77777777" w:rsidR="002B1C7F" w:rsidRPr="00BE0318" w:rsidRDefault="00252326" w:rsidP="005E3BF0">
      <w:pPr>
        <w:pStyle w:val="ListParagraph"/>
        <w:numPr>
          <w:ilvl w:val="0"/>
          <w:numId w:val="21"/>
        </w:numPr>
        <w:ind w:left="993" w:hanging="426"/>
        <w:rPr>
          <w:rFonts w:cs="Arial"/>
          <w:sz w:val="18"/>
          <w:szCs w:val="18"/>
        </w:rPr>
      </w:pPr>
      <w:r w:rsidRPr="00BE0318">
        <w:rPr>
          <w:rFonts w:cs="Arial"/>
          <w:sz w:val="18"/>
          <w:szCs w:val="18"/>
        </w:rPr>
        <w:t>No capital cost</w:t>
      </w:r>
    </w:p>
    <w:p w14:paraId="09EBC437" w14:textId="77777777" w:rsidR="00252326" w:rsidRPr="00BE0318" w:rsidRDefault="002B1C7F" w:rsidP="005E3BF0">
      <w:pPr>
        <w:pStyle w:val="ListParagraph"/>
        <w:numPr>
          <w:ilvl w:val="1"/>
          <w:numId w:val="21"/>
        </w:numPr>
        <w:ind w:left="1418"/>
        <w:rPr>
          <w:rFonts w:cs="Arial"/>
          <w:sz w:val="18"/>
          <w:szCs w:val="18"/>
        </w:rPr>
      </w:pPr>
      <w:r w:rsidRPr="00BE0318">
        <w:rPr>
          <w:rFonts w:cs="Arial"/>
          <w:sz w:val="18"/>
          <w:szCs w:val="18"/>
        </w:rPr>
        <w:t>Fees are ‘per cycle’ only with no up-</w:t>
      </w:r>
      <w:r w:rsidR="002457A4" w:rsidRPr="00BE0318">
        <w:rPr>
          <w:rFonts w:cs="Arial"/>
          <w:sz w:val="18"/>
          <w:szCs w:val="18"/>
        </w:rPr>
        <w:t>front costs and no hidden costs</w:t>
      </w:r>
      <w:r w:rsidR="002A67B4" w:rsidRPr="00BE0318">
        <w:rPr>
          <w:rFonts w:cs="Arial"/>
          <w:sz w:val="18"/>
          <w:szCs w:val="18"/>
        </w:rPr>
        <w:t xml:space="preserve">. </w:t>
      </w:r>
      <w:r w:rsidRPr="00BE0318">
        <w:rPr>
          <w:rFonts w:cs="Arial"/>
          <w:sz w:val="18"/>
          <w:szCs w:val="18"/>
        </w:rPr>
        <w:t>Fees include equipment, installation, training, service, support,</w:t>
      </w:r>
      <w:r w:rsidR="002A67B4" w:rsidRPr="00BE0318">
        <w:rPr>
          <w:rFonts w:cs="Arial"/>
          <w:sz w:val="18"/>
          <w:szCs w:val="18"/>
        </w:rPr>
        <w:t xml:space="preserve"> upgrades and</w:t>
      </w:r>
      <w:r w:rsidRPr="00BE0318">
        <w:rPr>
          <w:rFonts w:cs="Arial"/>
          <w:sz w:val="18"/>
          <w:szCs w:val="18"/>
        </w:rPr>
        <w:t xml:space="preserve"> consumables </w:t>
      </w:r>
    </w:p>
    <w:p w14:paraId="34D32D53" w14:textId="77777777" w:rsidR="002A67B4" w:rsidRPr="00BE0318" w:rsidRDefault="002A67B4" w:rsidP="005E3BF0">
      <w:pPr>
        <w:pStyle w:val="ListParagraph"/>
        <w:numPr>
          <w:ilvl w:val="0"/>
          <w:numId w:val="21"/>
        </w:numPr>
        <w:ind w:left="993" w:hanging="426"/>
        <w:rPr>
          <w:rFonts w:cs="Arial"/>
          <w:sz w:val="18"/>
          <w:szCs w:val="18"/>
        </w:rPr>
      </w:pPr>
      <w:r w:rsidRPr="00BE0318">
        <w:rPr>
          <w:rFonts w:cs="Arial"/>
          <w:sz w:val="18"/>
          <w:szCs w:val="18"/>
        </w:rPr>
        <w:t>Flexible positioning</w:t>
      </w:r>
    </w:p>
    <w:p w14:paraId="247E9D99" w14:textId="77777777" w:rsidR="002A67B4" w:rsidRPr="00BE0318" w:rsidRDefault="002A67B4" w:rsidP="005E3BF0">
      <w:pPr>
        <w:pStyle w:val="ListParagraph"/>
        <w:numPr>
          <w:ilvl w:val="1"/>
          <w:numId w:val="21"/>
        </w:numPr>
        <w:ind w:left="1418"/>
        <w:rPr>
          <w:rFonts w:cs="Arial"/>
          <w:sz w:val="18"/>
          <w:szCs w:val="18"/>
        </w:rPr>
      </w:pPr>
      <w:r w:rsidRPr="00BE0318">
        <w:rPr>
          <w:rFonts w:cs="Arial"/>
          <w:sz w:val="18"/>
          <w:szCs w:val="18"/>
        </w:rPr>
        <w:t>The new Matcher5 reader has a very small footprint – ideal for small cabinets and isolettes – and can be positioned in any location, including under the microscope</w:t>
      </w:r>
    </w:p>
    <w:p w14:paraId="2870C542" w14:textId="77777777" w:rsidR="002B1C7F" w:rsidRPr="00BE0318" w:rsidRDefault="00252326" w:rsidP="005E3BF0">
      <w:pPr>
        <w:pStyle w:val="ListParagraph"/>
        <w:numPr>
          <w:ilvl w:val="0"/>
          <w:numId w:val="21"/>
        </w:numPr>
        <w:ind w:left="993" w:hanging="426"/>
        <w:rPr>
          <w:rFonts w:cs="Arial"/>
          <w:sz w:val="18"/>
          <w:szCs w:val="18"/>
        </w:rPr>
      </w:pPr>
      <w:r w:rsidRPr="00BE0318">
        <w:rPr>
          <w:rFonts w:cs="Arial"/>
          <w:sz w:val="18"/>
          <w:szCs w:val="18"/>
        </w:rPr>
        <w:t>Simple installation</w:t>
      </w:r>
      <w:r w:rsidR="002B1C7F" w:rsidRPr="00BE0318">
        <w:rPr>
          <w:rFonts w:cs="Arial"/>
          <w:sz w:val="18"/>
          <w:szCs w:val="18"/>
        </w:rPr>
        <w:t xml:space="preserve"> </w:t>
      </w:r>
    </w:p>
    <w:p w14:paraId="094C442E" w14:textId="2B5DF76B" w:rsidR="00E9322F" w:rsidRPr="00BE0318" w:rsidRDefault="002B1C7F" w:rsidP="005E3BF0">
      <w:pPr>
        <w:pStyle w:val="ListParagraph"/>
        <w:numPr>
          <w:ilvl w:val="1"/>
          <w:numId w:val="21"/>
        </w:numPr>
        <w:ind w:left="1418"/>
        <w:rPr>
          <w:rFonts w:cs="Arial"/>
          <w:sz w:val="18"/>
          <w:szCs w:val="18"/>
        </w:rPr>
      </w:pPr>
      <w:r w:rsidRPr="00BE0318">
        <w:rPr>
          <w:rFonts w:cs="Arial"/>
          <w:sz w:val="18"/>
          <w:szCs w:val="18"/>
        </w:rPr>
        <w:t>Quick and easy to install, including all testing and training</w:t>
      </w:r>
      <w:r w:rsidR="002A67B4" w:rsidRPr="00BE0318">
        <w:rPr>
          <w:rFonts w:cs="Arial"/>
          <w:sz w:val="18"/>
          <w:szCs w:val="18"/>
        </w:rPr>
        <w:t xml:space="preserve"> with no equipment</w:t>
      </w:r>
      <w:r w:rsidRPr="00BE0318">
        <w:rPr>
          <w:rFonts w:cs="Arial"/>
          <w:sz w:val="18"/>
          <w:szCs w:val="18"/>
        </w:rPr>
        <w:t xml:space="preserve"> modification</w:t>
      </w:r>
      <w:r w:rsidR="002A67B4" w:rsidRPr="00BE0318">
        <w:rPr>
          <w:rFonts w:cs="Arial"/>
          <w:sz w:val="18"/>
          <w:szCs w:val="18"/>
        </w:rPr>
        <w:t>s</w:t>
      </w:r>
      <w:r w:rsidRPr="00BE0318">
        <w:rPr>
          <w:rFonts w:cs="Arial"/>
          <w:sz w:val="18"/>
          <w:szCs w:val="18"/>
        </w:rPr>
        <w:t xml:space="preserve"> required </w:t>
      </w:r>
    </w:p>
    <w:p w14:paraId="4DE04BF6" w14:textId="77777777" w:rsidR="00E9322F" w:rsidRPr="00BE0318" w:rsidRDefault="00E9322F" w:rsidP="005E3BF0">
      <w:pPr>
        <w:pStyle w:val="ListParagraph"/>
        <w:tabs>
          <w:tab w:val="left" w:pos="567"/>
        </w:tabs>
        <w:ind w:left="1080"/>
        <w:rPr>
          <w:rFonts w:cs="Arial"/>
          <w:sz w:val="18"/>
          <w:szCs w:val="18"/>
        </w:rPr>
      </w:pPr>
    </w:p>
    <w:p w14:paraId="30CEFF80" w14:textId="77777777" w:rsidR="00E9322F" w:rsidRPr="00BE0318" w:rsidRDefault="00E9322F" w:rsidP="005E3BF0">
      <w:pPr>
        <w:tabs>
          <w:tab w:val="left" w:pos="567"/>
        </w:tabs>
        <w:rPr>
          <w:rFonts w:ascii="Arial" w:hAnsi="Arial" w:cs="Arial"/>
          <w:i/>
          <w:sz w:val="18"/>
          <w:szCs w:val="18"/>
        </w:rPr>
      </w:pPr>
      <w:r w:rsidRPr="00BE0318">
        <w:rPr>
          <w:rFonts w:ascii="Arial" w:hAnsi="Arial" w:cs="Arial"/>
          <w:i/>
          <w:sz w:val="18"/>
          <w:szCs w:val="18"/>
        </w:rPr>
        <w:t>Refer to Appendix 3: Independent Group Laboratory Director Analysis of Matcher</w:t>
      </w:r>
    </w:p>
    <w:p w14:paraId="102C90E5" w14:textId="77777777" w:rsidR="002B1C7F" w:rsidRPr="00BE0318" w:rsidRDefault="002B1C7F" w:rsidP="005E3BF0">
      <w:pPr>
        <w:pStyle w:val="Heading2"/>
        <w:rPr>
          <w:rFonts w:cs="Arial"/>
          <w:sz w:val="18"/>
          <w:szCs w:val="18"/>
        </w:rPr>
      </w:pPr>
      <w:bookmarkStart w:id="8" w:name="_Toc24728292"/>
      <w:r w:rsidRPr="00BE0318">
        <w:rPr>
          <w:rFonts w:cs="Arial"/>
          <w:sz w:val="18"/>
          <w:szCs w:val="18"/>
        </w:rPr>
        <w:t xml:space="preserve">Product </w:t>
      </w:r>
      <w:r w:rsidR="001A19ED" w:rsidRPr="00BE0318">
        <w:rPr>
          <w:rFonts w:cs="Arial"/>
          <w:sz w:val="18"/>
          <w:szCs w:val="18"/>
        </w:rPr>
        <w:t>Trial Review</w:t>
      </w:r>
      <w:bookmarkEnd w:id="8"/>
      <w:r w:rsidR="001A19ED" w:rsidRPr="00BE0318">
        <w:rPr>
          <w:rFonts w:cs="Arial"/>
          <w:sz w:val="18"/>
          <w:szCs w:val="18"/>
        </w:rPr>
        <w:t xml:space="preserve"> </w:t>
      </w:r>
    </w:p>
    <w:p w14:paraId="7D374BC6" w14:textId="64542DAC" w:rsidR="00AB4F86" w:rsidRPr="00BE0318" w:rsidRDefault="00AB4F86" w:rsidP="005E3BF0">
      <w:pPr>
        <w:rPr>
          <w:rFonts w:ascii="Arial" w:hAnsi="Arial" w:cs="Arial"/>
          <w:color w:val="FF0000"/>
          <w:sz w:val="18"/>
          <w:szCs w:val="18"/>
        </w:rPr>
      </w:pPr>
    </w:p>
    <w:p w14:paraId="4D62F4B9" w14:textId="76215183" w:rsidR="002B1C7F" w:rsidRPr="00BE0318" w:rsidRDefault="002B1C7F" w:rsidP="005E3BF0">
      <w:pPr>
        <w:ind w:left="576"/>
        <w:rPr>
          <w:rFonts w:ascii="Arial" w:hAnsi="Arial" w:cs="Arial"/>
          <w:sz w:val="18"/>
          <w:szCs w:val="18"/>
        </w:rPr>
      </w:pPr>
      <w:r w:rsidRPr="00BE0318">
        <w:rPr>
          <w:rFonts w:ascii="Arial" w:hAnsi="Arial" w:cs="Arial"/>
          <w:sz w:val="18"/>
          <w:szCs w:val="18"/>
        </w:rPr>
        <w:t>Following an initial assessment of the electronic witnessing market we decided to opt for</w:t>
      </w:r>
      <w:r w:rsidR="00554D07" w:rsidRPr="00BE0318">
        <w:rPr>
          <w:rFonts w:ascii="Arial" w:hAnsi="Arial" w:cs="Arial"/>
          <w:sz w:val="18"/>
          <w:szCs w:val="18"/>
        </w:rPr>
        <w:t xml:space="preserve"> </w:t>
      </w:r>
      <w:r w:rsidR="00CC155F" w:rsidRPr="00BE0318">
        <w:rPr>
          <w:rFonts w:ascii="Arial" w:hAnsi="Arial" w:cs="Arial"/>
          <w:sz w:val="18"/>
          <w:szCs w:val="18"/>
        </w:rPr>
        <w:t>implementation of</w:t>
      </w:r>
      <w:r w:rsidRPr="00BE0318">
        <w:rPr>
          <w:rFonts w:ascii="Arial" w:hAnsi="Arial" w:cs="Arial"/>
          <w:sz w:val="18"/>
          <w:szCs w:val="18"/>
        </w:rPr>
        <w:t xml:space="preserve"> the IMT Matcher system on the basis that it already fitted many of our criteria for a witnessing system.</w:t>
      </w:r>
      <w:r w:rsidR="0076425E" w:rsidRPr="00BE0318">
        <w:rPr>
          <w:rFonts w:ascii="Arial" w:hAnsi="Arial" w:cs="Arial"/>
          <w:sz w:val="18"/>
          <w:szCs w:val="18"/>
        </w:rPr>
        <w:t xml:space="preserve">  We have conducted a review of the trial, resulting in the following observations:</w:t>
      </w:r>
    </w:p>
    <w:p w14:paraId="6853388B" w14:textId="77777777" w:rsidR="001A19ED" w:rsidRPr="00BE0318" w:rsidRDefault="001A19ED" w:rsidP="005E3BF0">
      <w:pPr>
        <w:pStyle w:val="ListParagraph"/>
        <w:numPr>
          <w:ilvl w:val="0"/>
          <w:numId w:val="21"/>
        </w:numPr>
        <w:ind w:left="993" w:hanging="426"/>
        <w:rPr>
          <w:rFonts w:cs="Arial"/>
          <w:sz w:val="18"/>
          <w:szCs w:val="18"/>
        </w:rPr>
      </w:pPr>
      <w:r w:rsidRPr="00BE0318">
        <w:rPr>
          <w:rFonts w:cs="Arial"/>
          <w:sz w:val="18"/>
          <w:szCs w:val="18"/>
        </w:rPr>
        <w:t>Installation</w:t>
      </w:r>
    </w:p>
    <w:p w14:paraId="5BAD1671" w14:textId="77777777" w:rsidR="001A19ED" w:rsidRPr="00BE0318" w:rsidRDefault="001A19ED" w:rsidP="005E3BF0">
      <w:pPr>
        <w:pStyle w:val="ListParagraph"/>
        <w:numPr>
          <w:ilvl w:val="0"/>
          <w:numId w:val="21"/>
        </w:numPr>
        <w:ind w:left="993" w:hanging="426"/>
        <w:rPr>
          <w:rFonts w:cs="Arial"/>
          <w:sz w:val="18"/>
          <w:szCs w:val="18"/>
        </w:rPr>
      </w:pPr>
      <w:r w:rsidRPr="00BE0318">
        <w:rPr>
          <w:rFonts w:cs="Arial"/>
          <w:sz w:val="18"/>
          <w:szCs w:val="18"/>
        </w:rPr>
        <w:t>Training</w:t>
      </w:r>
    </w:p>
    <w:p w14:paraId="1A42E71D" w14:textId="77777777" w:rsidR="001A19ED" w:rsidRPr="00BE0318" w:rsidRDefault="001A19ED" w:rsidP="005E3BF0">
      <w:pPr>
        <w:pStyle w:val="ListParagraph"/>
        <w:numPr>
          <w:ilvl w:val="0"/>
          <w:numId w:val="21"/>
        </w:numPr>
        <w:ind w:left="993" w:hanging="426"/>
        <w:rPr>
          <w:rFonts w:cs="Arial"/>
          <w:sz w:val="18"/>
          <w:szCs w:val="18"/>
        </w:rPr>
      </w:pPr>
      <w:r w:rsidRPr="00BE0318">
        <w:rPr>
          <w:rFonts w:cs="Arial"/>
          <w:sz w:val="18"/>
          <w:szCs w:val="18"/>
        </w:rPr>
        <w:t>Ease of use</w:t>
      </w:r>
    </w:p>
    <w:p w14:paraId="13A8F2E5" w14:textId="16694F50" w:rsidR="00E9322F" w:rsidRPr="00BE0318" w:rsidRDefault="00E9322F" w:rsidP="005E3BF0">
      <w:pPr>
        <w:pStyle w:val="ListParagraph"/>
        <w:numPr>
          <w:ilvl w:val="0"/>
          <w:numId w:val="21"/>
        </w:numPr>
        <w:ind w:left="993" w:hanging="426"/>
        <w:rPr>
          <w:rFonts w:cs="Arial"/>
          <w:sz w:val="18"/>
          <w:szCs w:val="18"/>
        </w:rPr>
      </w:pPr>
      <w:r w:rsidRPr="00BE0318">
        <w:rPr>
          <w:rFonts w:cs="Arial"/>
          <w:sz w:val="18"/>
          <w:szCs w:val="18"/>
        </w:rPr>
        <w:t>Coverage (</w:t>
      </w:r>
      <w:r w:rsidRPr="00BE0318">
        <w:rPr>
          <w:rFonts w:cs="Arial"/>
          <w:i/>
          <w:sz w:val="18"/>
          <w:szCs w:val="18"/>
        </w:rPr>
        <w:t xml:space="preserve">Refer to Appendix </w:t>
      </w:r>
      <w:r w:rsidR="00C37744">
        <w:rPr>
          <w:rFonts w:cs="Arial"/>
          <w:i/>
          <w:sz w:val="18"/>
          <w:szCs w:val="18"/>
        </w:rPr>
        <w:t>6</w:t>
      </w:r>
      <w:r w:rsidRPr="00BE0318">
        <w:rPr>
          <w:rFonts w:cs="Arial"/>
          <w:i/>
          <w:sz w:val="18"/>
          <w:szCs w:val="18"/>
        </w:rPr>
        <w:t>; Processes and Procedures Witnessed by Matcher</w:t>
      </w:r>
      <w:r w:rsidRPr="00BE0318">
        <w:rPr>
          <w:rFonts w:cs="Arial"/>
          <w:sz w:val="18"/>
          <w:szCs w:val="18"/>
        </w:rPr>
        <w:t>)</w:t>
      </w:r>
    </w:p>
    <w:p w14:paraId="537AE6E0" w14:textId="77777777" w:rsidR="001A19ED" w:rsidRPr="00BE0318" w:rsidRDefault="001A19ED" w:rsidP="005E3BF0">
      <w:pPr>
        <w:pStyle w:val="ListParagraph"/>
        <w:numPr>
          <w:ilvl w:val="0"/>
          <w:numId w:val="21"/>
        </w:numPr>
        <w:ind w:left="993" w:hanging="426"/>
        <w:rPr>
          <w:rFonts w:cs="Arial"/>
          <w:sz w:val="18"/>
          <w:szCs w:val="18"/>
        </w:rPr>
      </w:pPr>
      <w:r w:rsidRPr="00BE0318">
        <w:rPr>
          <w:rFonts w:cs="Arial"/>
          <w:sz w:val="18"/>
          <w:szCs w:val="18"/>
        </w:rPr>
        <w:t>Error prevention</w:t>
      </w:r>
    </w:p>
    <w:p w14:paraId="2CF7F53F" w14:textId="67E203CB" w:rsidR="001A19ED" w:rsidRPr="00BE0318" w:rsidRDefault="001A19ED" w:rsidP="005E3BF0">
      <w:pPr>
        <w:pStyle w:val="ListParagraph"/>
        <w:numPr>
          <w:ilvl w:val="0"/>
          <w:numId w:val="21"/>
        </w:numPr>
        <w:ind w:left="993" w:hanging="426"/>
        <w:rPr>
          <w:rFonts w:cs="Arial"/>
          <w:i/>
          <w:sz w:val="18"/>
          <w:szCs w:val="18"/>
        </w:rPr>
      </w:pPr>
      <w:r w:rsidRPr="00BE0318">
        <w:rPr>
          <w:rFonts w:cs="Arial"/>
          <w:sz w:val="18"/>
          <w:szCs w:val="18"/>
        </w:rPr>
        <w:t>Cost / time analysis</w:t>
      </w:r>
      <w:r w:rsidR="002457A4" w:rsidRPr="00BE0318">
        <w:rPr>
          <w:rFonts w:cs="Arial"/>
          <w:sz w:val="18"/>
          <w:szCs w:val="18"/>
        </w:rPr>
        <w:t xml:space="preserve"> </w:t>
      </w:r>
      <w:r w:rsidR="002457A4" w:rsidRPr="00BE0318">
        <w:rPr>
          <w:rFonts w:cs="Arial"/>
          <w:i/>
          <w:sz w:val="18"/>
          <w:szCs w:val="18"/>
        </w:rPr>
        <w:t xml:space="preserve">(Refer to Appendix </w:t>
      </w:r>
      <w:r w:rsidR="00C37744">
        <w:rPr>
          <w:rFonts w:cs="Arial"/>
          <w:i/>
          <w:sz w:val="18"/>
          <w:szCs w:val="18"/>
        </w:rPr>
        <w:t>4</w:t>
      </w:r>
      <w:r w:rsidR="002457A4" w:rsidRPr="00BE0318">
        <w:rPr>
          <w:rFonts w:cs="Arial"/>
          <w:i/>
          <w:sz w:val="18"/>
          <w:szCs w:val="18"/>
        </w:rPr>
        <w:t>; Matcher Time and Cost Analysis)</w:t>
      </w:r>
    </w:p>
    <w:p w14:paraId="3F882B82" w14:textId="77777777" w:rsidR="00FF691F" w:rsidRPr="00BE0318" w:rsidRDefault="00FF691F" w:rsidP="005E3BF0">
      <w:pPr>
        <w:pStyle w:val="ListParagraph"/>
        <w:ind w:left="1296"/>
        <w:rPr>
          <w:rFonts w:cs="Arial"/>
          <w:sz w:val="18"/>
          <w:szCs w:val="18"/>
        </w:rPr>
      </w:pPr>
    </w:p>
    <w:p w14:paraId="65F9E7DA" w14:textId="77777777" w:rsidR="00B53FC0" w:rsidRPr="00BE0318" w:rsidRDefault="00B53FC0" w:rsidP="005E3BF0">
      <w:pPr>
        <w:pStyle w:val="ListParagraph"/>
        <w:ind w:left="1296"/>
        <w:rPr>
          <w:rFonts w:cs="Arial"/>
          <w:sz w:val="18"/>
          <w:szCs w:val="18"/>
        </w:rPr>
      </w:pPr>
    </w:p>
    <w:p w14:paraId="772836E1" w14:textId="77777777" w:rsidR="00545B6E" w:rsidRPr="00BE0318" w:rsidRDefault="00545B6E" w:rsidP="005E3BF0">
      <w:pPr>
        <w:pStyle w:val="Heading2"/>
        <w:rPr>
          <w:rFonts w:cs="Arial"/>
          <w:sz w:val="18"/>
          <w:szCs w:val="18"/>
        </w:rPr>
      </w:pPr>
      <w:bookmarkStart w:id="9" w:name="_Toc24728293"/>
      <w:r w:rsidRPr="00BE0318">
        <w:rPr>
          <w:rFonts w:cs="Arial"/>
          <w:sz w:val="18"/>
          <w:szCs w:val="18"/>
        </w:rPr>
        <w:t>About IMT International</w:t>
      </w:r>
      <w:bookmarkEnd w:id="9"/>
    </w:p>
    <w:p w14:paraId="5CCE466E" w14:textId="77777777" w:rsidR="005E202D" w:rsidRPr="00BE0318" w:rsidRDefault="005E202D" w:rsidP="005E3BF0">
      <w:pPr>
        <w:pStyle w:val="Body1"/>
        <w:tabs>
          <w:tab w:val="left" w:pos="567"/>
        </w:tabs>
        <w:ind w:left="576"/>
        <w:jc w:val="left"/>
        <w:rPr>
          <w:sz w:val="18"/>
          <w:szCs w:val="18"/>
        </w:rPr>
      </w:pPr>
    </w:p>
    <w:p w14:paraId="5047577C" w14:textId="2C1D9774" w:rsidR="00891845" w:rsidRPr="00BE0318" w:rsidRDefault="005E202D" w:rsidP="005E3BF0">
      <w:pPr>
        <w:pStyle w:val="Body1"/>
        <w:tabs>
          <w:tab w:val="left" w:pos="567"/>
        </w:tabs>
        <w:ind w:left="567" w:hanging="567"/>
        <w:jc w:val="left"/>
        <w:rPr>
          <w:sz w:val="18"/>
          <w:szCs w:val="18"/>
        </w:rPr>
      </w:pPr>
      <w:r w:rsidRPr="00BE0318">
        <w:rPr>
          <w:sz w:val="18"/>
          <w:szCs w:val="18"/>
        </w:rPr>
        <w:tab/>
      </w:r>
      <w:r w:rsidR="00545B6E" w:rsidRPr="00BE0318">
        <w:rPr>
          <w:sz w:val="18"/>
          <w:szCs w:val="18"/>
        </w:rPr>
        <w:t xml:space="preserve">IMT International have been providing innovative solutions in ART for customers around the world for many years.  </w:t>
      </w:r>
    </w:p>
    <w:p w14:paraId="5BF409CF" w14:textId="77777777" w:rsidR="00891845" w:rsidRPr="00BE0318" w:rsidRDefault="00891845" w:rsidP="005E3BF0">
      <w:pPr>
        <w:pStyle w:val="Body1"/>
        <w:tabs>
          <w:tab w:val="left" w:pos="567"/>
        </w:tabs>
        <w:ind w:left="0"/>
        <w:jc w:val="left"/>
        <w:rPr>
          <w:sz w:val="18"/>
          <w:szCs w:val="18"/>
        </w:rPr>
      </w:pPr>
    </w:p>
    <w:p w14:paraId="3C293B44" w14:textId="77777777" w:rsidR="00545B6E" w:rsidRPr="00BE0318" w:rsidRDefault="00891845" w:rsidP="005E3BF0">
      <w:pPr>
        <w:pStyle w:val="Body1"/>
        <w:tabs>
          <w:tab w:val="left" w:pos="567"/>
        </w:tabs>
        <w:ind w:left="567" w:hanging="567"/>
        <w:jc w:val="left"/>
        <w:rPr>
          <w:sz w:val="18"/>
          <w:szCs w:val="18"/>
        </w:rPr>
      </w:pPr>
      <w:r w:rsidRPr="00BE0318">
        <w:rPr>
          <w:sz w:val="18"/>
          <w:szCs w:val="18"/>
        </w:rPr>
        <w:tab/>
      </w:r>
      <w:r w:rsidR="002B1C7F" w:rsidRPr="00BE0318">
        <w:rPr>
          <w:sz w:val="18"/>
          <w:szCs w:val="18"/>
        </w:rPr>
        <w:t xml:space="preserve">They </w:t>
      </w:r>
      <w:r w:rsidR="00545B6E" w:rsidRPr="00BE0318">
        <w:rPr>
          <w:sz w:val="18"/>
          <w:szCs w:val="18"/>
        </w:rPr>
        <w:t xml:space="preserve">apply a rigorous approach to quality in all </w:t>
      </w:r>
      <w:r w:rsidR="0076425E" w:rsidRPr="00BE0318">
        <w:rPr>
          <w:sz w:val="18"/>
          <w:szCs w:val="18"/>
        </w:rPr>
        <w:t>their</w:t>
      </w:r>
      <w:r w:rsidR="00545B6E" w:rsidRPr="00BE0318">
        <w:rPr>
          <w:sz w:val="18"/>
          <w:szCs w:val="18"/>
        </w:rPr>
        <w:t xml:space="preserve"> work and systems, including recognised </w:t>
      </w:r>
      <w:r w:rsidR="00D17675" w:rsidRPr="00BE0318">
        <w:rPr>
          <w:sz w:val="18"/>
          <w:szCs w:val="18"/>
        </w:rPr>
        <w:t>standards such as ISO 9001</w:t>
      </w:r>
      <w:r w:rsidR="00545B6E" w:rsidRPr="00BE0318">
        <w:rPr>
          <w:sz w:val="18"/>
          <w:szCs w:val="18"/>
        </w:rPr>
        <w:t xml:space="preserve"> Quality Management Systems, and GAMP (Good Aut</w:t>
      </w:r>
      <w:r w:rsidR="00707D0F" w:rsidRPr="00BE0318">
        <w:rPr>
          <w:sz w:val="18"/>
          <w:szCs w:val="18"/>
        </w:rPr>
        <w:t>omated Manufacturing Practice)</w:t>
      </w:r>
      <w:r w:rsidR="00545B6E" w:rsidRPr="00BE0318">
        <w:rPr>
          <w:sz w:val="18"/>
          <w:szCs w:val="18"/>
        </w:rPr>
        <w:t xml:space="preserve"> frameworks.  </w:t>
      </w:r>
    </w:p>
    <w:p w14:paraId="14D37D37" w14:textId="77777777" w:rsidR="0076425E" w:rsidRPr="00BE0318" w:rsidRDefault="0076425E" w:rsidP="005E3BF0">
      <w:pPr>
        <w:pStyle w:val="Body1"/>
        <w:tabs>
          <w:tab w:val="left" w:pos="567"/>
        </w:tabs>
        <w:ind w:left="567" w:hanging="567"/>
        <w:jc w:val="left"/>
        <w:rPr>
          <w:sz w:val="18"/>
          <w:szCs w:val="18"/>
        </w:rPr>
      </w:pPr>
    </w:p>
    <w:p w14:paraId="107774D6" w14:textId="77777777" w:rsidR="0076425E" w:rsidRPr="00BE0318" w:rsidRDefault="0076425E" w:rsidP="005E3BF0">
      <w:pPr>
        <w:pStyle w:val="Heading2"/>
        <w:rPr>
          <w:rFonts w:cs="Arial"/>
          <w:sz w:val="18"/>
          <w:szCs w:val="18"/>
        </w:rPr>
      </w:pPr>
      <w:bookmarkStart w:id="10" w:name="_Toc24728294"/>
      <w:r w:rsidRPr="00BE0318">
        <w:rPr>
          <w:rFonts w:cs="Arial"/>
          <w:sz w:val="18"/>
          <w:szCs w:val="18"/>
        </w:rPr>
        <w:t>Due Diligence</w:t>
      </w:r>
      <w:bookmarkEnd w:id="10"/>
      <w:r w:rsidRPr="00BE0318">
        <w:rPr>
          <w:rFonts w:cs="Arial"/>
          <w:sz w:val="18"/>
          <w:szCs w:val="18"/>
        </w:rPr>
        <w:t xml:space="preserve"> </w:t>
      </w:r>
    </w:p>
    <w:p w14:paraId="51C9DEA7" w14:textId="77777777" w:rsidR="00545B6E" w:rsidRPr="00BE0318" w:rsidRDefault="00545B6E" w:rsidP="005E3BF0">
      <w:pPr>
        <w:pStyle w:val="Body1"/>
        <w:tabs>
          <w:tab w:val="left" w:pos="567"/>
        </w:tabs>
        <w:ind w:left="567" w:hanging="567"/>
        <w:jc w:val="left"/>
        <w:rPr>
          <w:sz w:val="18"/>
          <w:szCs w:val="18"/>
        </w:rPr>
      </w:pPr>
    </w:p>
    <w:p w14:paraId="486F8D40" w14:textId="77777777" w:rsidR="00C87F6B" w:rsidRPr="00BE0318" w:rsidRDefault="00CE15E1" w:rsidP="005E3BF0">
      <w:pPr>
        <w:pStyle w:val="Body1"/>
        <w:tabs>
          <w:tab w:val="left" w:pos="567"/>
        </w:tabs>
        <w:ind w:left="576"/>
        <w:jc w:val="left"/>
        <w:rPr>
          <w:sz w:val="18"/>
          <w:szCs w:val="18"/>
        </w:rPr>
      </w:pPr>
      <w:r w:rsidRPr="00BE0318">
        <w:rPr>
          <w:sz w:val="18"/>
          <w:szCs w:val="18"/>
        </w:rPr>
        <w:t xml:space="preserve">We have contacted a number of other Matcher customers to obtain feedback from their use of </w:t>
      </w:r>
      <w:r w:rsidR="00CD68E7" w:rsidRPr="00BE0318">
        <w:rPr>
          <w:sz w:val="18"/>
          <w:szCs w:val="18"/>
        </w:rPr>
        <w:t>the system</w:t>
      </w:r>
      <w:r w:rsidRPr="00BE0318">
        <w:rPr>
          <w:sz w:val="18"/>
          <w:szCs w:val="18"/>
        </w:rPr>
        <w:t xml:space="preserve">, the reasons why they chose </w:t>
      </w:r>
      <w:r w:rsidR="00CD68E7" w:rsidRPr="00BE0318">
        <w:rPr>
          <w:sz w:val="18"/>
          <w:szCs w:val="18"/>
        </w:rPr>
        <w:t>it</w:t>
      </w:r>
      <w:r w:rsidRPr="00BE0318">
        <w:rPr>
          <w:sz w:val="18"/>
          <w:szCs w:val="18"/>
        </w:rPr>
        <w:t xml:space="preserve"> over alternative systems, and their experiences of transitioning from manual witnessing to electronic witnessing with Matcher.  </w:t>
      </w:r>
    </w:p>
    <w:p w14:paraId="7A8AAF41" w14:textId="77777777" w:rsidR="00CE15E1" w:rsidRPr="00BE0318" w:rsidRDefault="00CE15E1" w:rsidP="005E3BF0">
      <w:pPr>
        <w:pStyle w:val="Body1"/>
        <w:tabs>
          <w:tab w:val="left" w:pos="567"/>
        </w:tabs>
        <w:ind w:left="576"/>
        <w:jc w:val="left"/>
        <w:rPr>
          <w:sz w:val="18"/>
          <w:szCs w:val="18"/>
        </w:rPr>
      </w:pPr>
    </w:p>
    <w:p w14:paraId="35725D1B" w14:textId="77777777" w:rsidR="00CE15E1" w:rsidRPr="00BE0318" w:rsidRDefault="00CE15E1" w:rsidP="005E3BF0">
      <w:pPr>
        <w:pStyle w:val="Body1"/>
        <w:tabs>
          <w:tab w:val="left" w:pos="567"/>
        </w:tabs>
        <w:ind w:left="576"/>
        <w:jc w:val="left"/>
        <w:rPr>
          <w:sz w:val="18"/>
          <w:szCs w:val="18"/>
        </w:rPr>
      </w:pPr>
      <w:r w:rsidRPr="00BE0318">
        <w:rPr>
          <w:sz w:val="18"/>
          <w:szCs w:val="18"/>
        </w:rPr>
        <w:t xml:space="preserve">Influential Matcher users include: </w:t>
      </w:r>
    </w:p>
    <w:p w14:paraId="7F6A9E76" w14:textId="77777777" w:rsidR="005C1A49" w:rsidRPr="00BE0318" w:rsidRDefault="005C1A49" w:rsidP="005E3BF0">
      <w:pPr>
        <w:pStyle w:val="Body1"/>
        <w:tabs>
          <w:tab w:val="left" w:pos="567"/>
        </w:tabs>
        <w:ind w:left="576"/>
        <w:jc w:val="left"/>
        <w:rPr>
          <w:sz w:val="18"/>
          <w:szCs w:val="18"/>
        </w:rPr>
      </w:pPr>
    </w:p>
    <w:p w14:paraId="384E03E9" w14:textId="77777777" w:rsidR="00DB77F4" w:rsidRPr="00BE0318" w:rsidRDefault="00DB77F4" w:rsidP="005E3BF0">
      <w:pPr>
        <w:pStyle w:val="ListParagraph"/>
        <w:numPr>
          <w:ilvl w:val="0"/>
          <w:numId w:val="21"/>
        </w:numPr>
        <w:ind w:left="993" w:hanging="426"/>
        <w:rPr>
          <w:rFonts w:cs="Arial"/>
          <w:sz w:val="18"/>
          <w:szCs w:val="18"/>
        </w:rPr>
      </w:pPr>
      <w:r w:rsidRPr="00BE0318">
        <w:rPr>
          <w:rFonts w:cs="Arial"/>
          <w:sz w:val="18"/>
          <w:szCs w:val="18"/>
        </w:rPr>
        <w:t>Australia</w:t>
      </w:r>
    </w:p>
    <w:p w14:paraId="23F8E2FA" w14:textId="77777777" w:rsidR="00DB77F4" w:rsidRPr="00BE0318" w:rsidRDefault="00DB77F4" w:rsidP="005E3BF0">
      <w:pPr>
        <w:pStyle w:val="ListParagraph"/>
        <w:numPr>
          <w:ilvl w:val="1"/>
          <w:numId w:val="21"/>
        </w:numPr>
        <w:ind w:left="1418"/>
        <w:rPr>
          <w:rFonts w:cs="Arial"/>
          <w:sz w:val="18"/>
          <w:szCs w:val="18"/>
        </w:rPr>
      </w:pPr>
      <w:r w:rsidRPr="00BE0318">
        <w:rPr>
          <w:rFonts w:cs="Arial"/>
          <w:sz w:val="18"/>
          <w:szCs w:val="18"/>
        </w:rPr>
        <w:t>Fertility SA, Adelaide</w:t>
      </w:r>
    </w:p>
    <w:p w14:paraId="1E2868CA" w14:textId="77777777" w:rsidR="00DB77F4" w:rsidRPr="00BE0318" w:rsidRDefault="00DB77F4" w:rsidP="005E3BF0">
      <w:pPr>
        <w:pStyle w:val="ListParagraph"/>
        <w:numPr>
          <w:ilvl w:val="0"/>
          <w:numId w:val="21"/>
        </w:numPr>
        <w:ind w:left="993" w:hanging="426"/>
        <w:rPr>
          <w:rFonts w:cs="Arial"/>
          <w:sz w:val="18"/>
          <w:szCs w:val="18"/>
        </w:rPr>
      </w:pPr>
      <w:r w:rsidRPr="00BE0318">
        <w:rPr>
          <w:rFonts w:cs="Arial"/>
          <w:sz w:val="18"/>
          <w:szCs w:val="18"/>
        </w:rPr>
        <w:t>Germany</w:t>
      </w:r>
    </w:p>
    <w:p w14:paraId="0F48CA4E" w14:textId="77777777" w:rsidR="00DB77F4" w:rsidRPr="00BE0318" w:rsidRDefault="00DB77F4" w:rsidP="005E3BF0">
      <w:pPr>
        <w:pStyle w:val="ListParagraph"/>
        <w:numPr>
          <w:ilvl w:val="1"/>
          <w:numId w:val="21"/>
        </w:numPr>
        <w:ind w:left="1418"/>
        <w:rPr>
          <w:rFonts w:cs="Arial"/>
          <w:sz w:val="18"/>
          <w:szCs w:val="18"/>
        </w:rPr>
      </w:pPr>
      <w:r w:rsidRPr="00BE0318">
        <w:rPr>
          <w:rFonts w:cs="Arial"/>
          <w:sz w:val="18"/>
          <w:szCs w:val="18"/>
        </w:rPr>
        <w:t>CERF (Centrum fur Gynaekologische Endokrinologie und Reproduktionsmedizin Freiburg)</w:t>
      </w:r>
    </w:p>
    <w:p w14:paraId="7685B94C" w14:textId="77777777" w:rsidR="00DB77F4" w:rsidRPr="00BE0318" w:rsidRDefault="00DB77F4" w:rsidP="005E3BF0">
      <w:pPr>
        <w:pStyle w:val="ListParagraph"/>
        <w:numPr>
          <w:ilvl w:val="1"/>
          <w:numId w:val="21"/>
        </w:numPr>
        <w:ind w:left="1418"/>
        <w:rPr>
          <w:rFonts w:cs="Arial"/>
          <w:sz w:val="18"/>
          <w:szCs w:val="18"/>
        </w:rPr>
      </w:pPr>
      <w:r w:rsidRPr="00BE0318">
        <w:rPr>
          <w:rFonts w:cs="Arial"/>
          <w:sz w:val="18"/>
          <w:szCs w:val="18"/>
        </w:rPr>
        <w:t>Fertility Center Hamburg</w:t>
      </w:r>
    </w:p>
    <w:p w14:paraId="032283D6" w14:textId="77777777" w:rsidR="00DB77F4" w:rsidRPr="00BE0318" w:rsidRDefault="00DB77F4" w:rsidP="005E3BF0">
      <w:pPr>
        <w:pStyle w:val="ListParagraph"/>
        <w:numPr>
          <w:ilvl w:val="1"/>
          <w:numId w:val="21"/>
        </w:numPr>
        <w:ind w:left="1418"/>
        <w:rPr>
          <w:rFonts w:cs="Arial"/>
          <w:sz w:val="18"/>
          <w:szCs w:val="18"/>
        </w:rPr>
      </w:pPr>
      <w:r w:rsidRPr="00BE0318">
        <w:rPr>
          <w:rFonts w:cs="Arial"/>
          <w:sz w:val="18"/>
          <w:szCs w:val="18"/>
        </w:rPr>
        <w:t>Kinderwunschzentrum Ulm</w:t>
      </w:r>
    </w:p>
    <w:p w14:paraId="5E285985" w14:textId="77777777" w:rsidR="00B70A7A" w:rsidRPr="00BE0318" w:rsidRDefault="00B70A7A" w:rsidP="005E3BF0">
      <w:pPr>
        <w:pStyle w:val="ListParagraph"/>
        <w:numPr>
          <w:ilvl w:val="0"/>
          <w:numId w:val="21"/>
        </w:numPr>
        <w:ind w:left="993" w:hanging="426"/>
        <w:rPr>
          <w:rFonts w:cs="Arial"/>
          <w:sz w:val="18"/>
          <w:szCs w:val="18"/>
        </w:rPr>
      </w:pPr>
      <w:r w:rsidRPr="00BE0318">
        <w:rPr>
          <w:rFonts w:cs="Arial"/>
          <w:sz w:val="18"/>
          <w:szCs w:val="18"/>
        </w:rPr>
        <w:t>Kuwait</w:t>
      </w:r>
    </w:p>
    <w:p w14:paraId="4CFF26AC" w14:textId="77777777" w:rsidR="00B70A7A" w:rsidRPr="00BE0318" w:rsidRDefault="00B70A7A" w:rsidP="005E3BF0">
      <w:pPr>
        <w:pStyle w:val="ListParagraph"/>
        <w:numPr>
          <w:ilvl w:val="1"/>
          <w:numId w:val="21"/>
        </w:numPr>
        <w:ind w:left="1418"/>
        <w:rPr>
          <w:rFonts w:cs="Arial"/>
          <w:sz w:val="18"/>
          <w:szCs w:val="18"/>
        </w:rPr>
      </w:pPr>
      <w:r w:rsidRPr="00BE0318">
        <w:rPr>
          <w:rFonts w:cs="Arial"/>
          <w:sz w:val="18"/>
          <w:szCs w:val="18"/>
        </w:rPr>
        <w:t>Dar al Baraa, Kuwait City</w:t>
      </w:r>
    </w:p>
    <w:p w14:paraId="737B7FC7" w14:textId="77777777" w:rsidR="00A158A6" w:rsidRPr="00BE0318" w:rsidRDefault="00A158A6" w:rsidP="005E3BF0">
      <w:pPr>
        <w:pStyle w:val="ListParagraph"/>
        <w:numPr>
          <w:ilvl w:val="0"/>
          <w:numId w:val="21"/>
        </w:numPr>
        <w:ind w:left="993" w:hanging="426"/>
        <w:rPr>
          <w:rFonts w:cs="Arial"/>
          <w:sz w:val="18"/>
          <w:szCs w:val="18"/>
        </w:rPr>
      </w:pPr>
      <w:r w:rsidRPr="00BE0318">
        <w:rPr>
          <w:rFonts w:cs="Arial"/>
          <w:sz w:val="18"/>
          <w:szCs w:val="18"/>
        </w:rPr>
        <w:t>Luxembourg</w:t>
      </w:r>
    </w:p>
    <w:p w14:paraId="63E1F9B0" w14:textId="77777777" w:rsidR="00A158A6" w:rsidRPr="00BE0318" w:rsidRDefault="00A158A6" w:rsidP="005E3BF0">
      <w:pPr>
        <w:pStyle w:val="ListParagraph"/>
        <w:numPr>
          <w:ilvl w:val="1"/>
          <w:numId w:val="21"/>
        </w:numPr>
        <w:ind w:left="1418"/>
        <w:rPr>
          <w:rFonts w:cs="Arial"/>
          <w:sz w:val="18"/>
          <w:szCs w:val="18"/>
        </w:rPr>
      </w:pPr>
      <w:r w:rsidRPr="00BE0318">
        <w:rPr>
          <w:rFonts w:cs="Arial"/>
          <w:sz w:val="18"/>
          <w:szCs w:val="18"/>
        </w:rPr>
        <w:t>CH Luxembourg</w:t>
      </w:r>
    </w:p>
    <w:p w14:paraId="6F34D3A4" w14:textId="77777777" w:rsidR="00DB77F4" w:rsidRPr="00BE0318" w:rsidRDefault="00DB77F4" w:rsidP="005E3BF0">
      <w:pPr>
        <w:pStyle w:val="ListParagraph"/>
        <w:numPr>
          <w:ilvl w:val="0"/>
          <w:numId w:val="21"/>
        </w:numPr>
        <w:ind w:left="993" w:hanging="426"/>
        <w:rPr>
          <w:rFonts w:cs="Arial"/>
          <w:sz w:val="18"/>
          <w:szCs w:val="18"/>
        </w:rPr>
      </w:pPr>
      <w:r w:rsidRPr="00BE0318">
        <w:rPr>
          <w:rFonts w:cs="Arial"/>
          <w:sz w:val="18"/>
          <w:szCs w:val="18"/>
        </w:rPr>
        <w:t>Netherlands</w:t>
      </w:r>
    </w:p>
    <w:p w14:paraId="58A81A56" w14:textId="77777777" w:rsidR="00DB77F4" w:rsidRPr="00BE0318" w:rsidRDefault="00DB77F4" w:rsidP="005E3BF0">
      <w:pPr>
        <w:pStyle w:val="ListParagraph"/>
        <w:numPr>
          <w:ilvl w:val="1"/>
          <w:numId w:val="21"/>
        </w:numPr>
        <w:ind w:left="1418"/>
        <w:rPr>
          <w:rFonts w:cs="Arial"/>
          <w:sz w:val="18"/>
          <w:szCs w:val="18"/>
        </w:rPr>
      </w:pPr>
      <w:r w:rsidRPr="00BE0318">
        <w:rPr>
          <w:rFonts w:cs="Arial"/>
          <w:sz w:val="18"/>
          <w:szCs w:val="18"/>
        </w:rPr>
        <w:t>ISALA Fertiliteitscentrum, Zwolle</w:t>
      </w:r>
    </w:p>
    <w:p w14:paraId="4407347A" w14:textId="77777777" w:rsidR="00DB77F4" w:rsidRPr="00BE0318" w:rsidRDefault="00DB77F4" w:rsidP="005E3BF0">
      <w:pPr>
        <w:pStyle w:val="ListParagraph"/>
        <w:numPr>
          <w:ilvl w:val="0"/>
          <w:numId w:val="21"/>
        </w:numPr>
        <w:ind w:left="993" w:hanging="426"/>
        <w:rPr>
          <w:rFonts w:cs="Arial"/>
          <w:sz w:val="18"/>
          <w:szCs w:val="18"/>
        </w:rPr>
      </w:pPr>
      <w:r w:rsidRPr="00BE0318">
        <w:rPr>
          <w:rFonts w:cs="Arial"/>
          <w:sz w:val="18"/>
          <w:szCs w:val="18"/>
        </w:rPr>
        <w:t>Spain &amp; Portugal</w:t>
      </w:r>
    </w:p>
    <w:p w14:paraId="637500FD" w14:textId="77777777" w:rsidR="00DB77F4" w:rsidRPr="00BE0318" w:rsidRDefault="00DB77F4" w:rsidP="005E3BF0">
      <w:pPr>
        <w:pStyle w:val="ListParagraph"/>
        <w:numPr>
          <w:ilvl w:val="1"/>
          <w:numId w:val="21"/>
        </w:numPr>
        <w:ind w:left="1418"/>
        <w:rPr>
          <w:rFonts w:cs="Arial"/>
          <w:sz w:val="18"/>
          <w:szCs w:val="18"/>
        </w:rPr>
      </w:pPr>
      <w:r w:rsidRPr="00BE0318">
        <w:rPr>
          <w:rFonts w:cs="Arial"/>
          <w:sz w:val="18"/>
          <w:szCs w:val="18"/>
        </w:rPr>
        <w:t>IVI Group (all centres)</w:t>
      </w:r>
    </w:p>
    <w:p w14:paraId="1AB3CD7E" w14:textId="77777777" w:rsidR="00DB77F4" w:rsidRPr="00BE0318" w:rsidRDefault="00DB77F4" w:rsidP="005E3BF0">
      <w:pPr>
        <w:pStyle w:val="ListParagraph"/>
        <w:numPr>
          <w:ilvl w:val="0"/>
          <w:numId w:val="21"/>
        </w:numPr>
        <w:ind w:left="993" w:hanging="426"/>
        <w:rPr>
          <w:rFonts w:cs="Arial"/>
          <w:sz w:val="18"/>
          <w:szCs w:val="18"/>
        </w:rPr>
      </w:pPr>
      <w:r w:rsidRPr="00BE0318">
        <w:rPr>
          <w:rFonts w:cs="Arial"/>
          <w:sz w:val="18"/>
          <w:szCs w:val="18"/>
        </w:rPr>
        <w:lastRenderedPageBreak/>
        <w:t>Switzerland</w:t>
      </w:r>
    </w:p>
    <w:p w14:paraId="7EDF1D9B" w14:textId="77777777" w:rsidR="00DB77F4" w:rsidRPr="00BE0318" w:rsidRDefault="00DB77F4" w:rsidP="005E3BF0">
      <w:pPr>
        <w:pStyle w:val="ListParagraph"/>
        <w:numPr>
          <w:ilvl w:val="1"/>
          <w:numId w:val="21"/>
        </w:numPr>
        <w:ind w:left="1418"/>
        <w:rPr>
          <w:rFonts w:cs="Arial"/>
          <w:sz w:val="18"/>
          <w:szCs w:val="18"/>
        </w:rPr>
      </w:pPr>
      <w:r w:rsidRPr="00BE0318">
        <w:rPr>
          <w:rFonts w:cs="Arial"/>
          <w:sz w:val="18"/>
          <w:szCs w:val="18"/>
        </w:rPr>
        <w:t>LUKS Luzerner Kantonsspital, Lucerne</w:t>
      </w:r>
    </w:p>
    <w:p w14:paraId="507FC469" w14:textId="77777777" w:rsidR="00DB77F4" w:rsidRPr="00BE0318" w:rsidRDefault="00DB77F4" w:rsidP="005E3BF0">
      <w:pPr>
        <w:pStyle w:val="ListParagraph"/>
        <w:numPr>
          <w:ilvl w:val="0"/>
          <w:numId w:val="21"/>
        </w:numPr>
        <w:ind w:left="993" w:hanging="426"/>
        <w:rPr>
          <w:rFonts w:cs="Arial"/>
          <w:sz w:val="18"/>
          <w:szCs w:val="18"/>
        </w:rPr>
      </w:pPr>
      <w:r w:rsidRPr="00BE0318">
        <w:rPr>
          <w:rFonts w:cs="Arial"/>
          <w:sz w:val="18"/>
          <w:szCs w:val="18"/>
        </w:rPr>
        <w:t>UK &amp; Ireland</w:t>
      </w:r>
    </w:p>
    <w:p w14:paraId="509EC8C9" w14:textId="77777777" w:rsidR="00CE15E1" w:rsidRPr="00BE0318" w:rsidRDefault="00CE15E1" w:rsidP="005E3BF0">
      <w:pPr>
        <w:pStyle w:val="ListParagraph"/>
        <w:numPr>
          <w:ilvl w:val="1"/>
          <w:numId w:val="21"/>
        </w:numPr>
        <w:ind w:left="1418"/>
        <w:rPr>
          <w:rFonts w:cs="Arial"/>
          <w:sz w:val="18"/>
          <w:szCs w:val="18"/>
        </w:rPr>
      </w:pPr>
      <w:r w:rsidRPr="00BE0318">
        <w:rPr>
          <w:rFonts w:cs="Arial"/>
          <w:sz w:val="18"/>
          <w:szCs w:val="18"/>
        </w:rPr>
        <w:t>Birmingham Women’s Fertility Centre</w:t>
      </w:r>
    </w:p>
    <w:p w14:paraId="76899C49" w14:textId="77777777" w:rsidR="00CE15E1" w:rsidRPr="00BE0318" w:rsidRDefault="00DB77F4" w:rsidP="005E3BF0">
      <w:pPr>
        <w:pStyle w:val="ListParagraph"/>
        <w:numPr>
          <w:ilvl w:val="1"/>
          <w:numId w:val="21"/>
        </w:numPr>
        <w:ind w:left="1418"/>
        <w:rPr>
          <w:rFonts w:cs="Arial"/>
          <w:sz w:val="18"/>
          <w:szCs w:val="18"/>
        </w:rPr>
      </w:pPr>
      <w:r w:rsidRPr="00BE0318">
        <w:rPr>
          <w:rFonts w:cs="Arial"/>
          <w:sz w:val="18"/>
          <w:szCs w:val="18"/>
        </w:rPr>
        <w:t>CARE Fertility Group (all centre</w:t>
      </w:r>
      <w:r w:rsidR="00CE15E1" w:rsidRPr="00BE0318">
        <w:rPr>
          <w:rFonts w:cs="Arial"/>
          <w:sz w:val="18"/>
          <w:szCs w:val="18"/>
        </w:rPr>
        <w:t>s)</w:t>
      </w:r>
    </w:p>
    <w:p w14:paraId="183D917C" w14:textId="77777777" w:rsidR="00B70A7A" w:rsidRPr="00BE0318" w:rsidRDefault="00B70A7A" w:rsidP="005E3BF0">
      <w:pPr>
        <w:pStyle w:val="ListParagraph"/>
        <w:numPr>
          <w:ilvl w:val="1"/>
          <w:numId w:val="21"/>
        </w:numPr>
        <w:ind w:left="1418"/>
        <w:rPr>
          <w:rFonts w:cs="Arial"/>
          <w:sz w:val="18"/>
          <w:szCs w:val="18"/>
        </w:rPr>
      </w:pPr>
      <w:r w:rsidRPr="00BE0318">
        <w:rPr>
          <w:rFonts w:cs="Arial"/>
          <w:sz w:val="18"/>
          <w:szCs w:val="18"/>
        </w:rPr>
        <w:t>Galway Fertility Unit</w:t>
      </w:r>
    </w:p>
    <w:p w14:paraId="0D030A5B" w14:textId="77777777" w:rsidR="00DB77F4" w:rsidRPr="00BE0318" w:rsidRDefault="00DB77F4" w:rsidP="005E3BF0">
      <w:pPr>
        <w:pStyle w:val="ListParagraph"/>
        <w:numPr>
          <w:ilvl w:val="1"/>
          <w:numId w:val="21"/>
        </w:numPr>
        <w:ind w:left="1418"/>
        <w:rPr>
          <w:rFonts w:cs="Arial"/>
          <w:sz w:val="18"/>
          <w:szCs w:val="18"/>
        </w:rPr>
      </w:pPr>
      <w:r w:rsidRPr="00BE0318">
        <w:rPr>
          <w:rFonts w:cs="Arial"/>
          <w:sz w:val="18"/>
          <w:szCs w:val="18"/>
        </w:rPr>
        <w:t>Leeds Centre for Reproductive Medicine</w:t>
      </w:r>
    </w:p>
    <w:p w14:paraId="48B10366" w14:textId="77777777" w:rsidR="00DB77F4" w:rsidRPr="00BE0318" w:rsidRDefault="00DB77F4" w:rsidP="005E3BF0">
      <w:pPr>
        <w:pStyle w:val="ListParagraph"/>
        <w:numPr>
          <w:ilvl w:val="0"/>
          <w:numId w:val="21"/>
        </w:numPr>
        <w:ind w:left="993" w:hanging="426"/>
        <w:rPr>
          <w:rFonts w:cs="Arial"/>
          <w:sz w:val="18"/>
          <w:szCs w:val="18"/>
        </w:rPr>
      </w:pPr>
      <w:r w:rsidRPr="00BE0318">
        <w:rPr>
          <w:rFonts w:cs="Arial"/>
          <w:sz w:val="18"/>
          <w:szCs w:val="18"/>
        </w:rPr>
        <w:t>USA</w:t>
      </w:r>
    </w:p>
    <w:p w14:paraId="49DC3EB0" w14:textId="77777777" w:rsidR="0005326C" w:rsidRPr="00BE0318" w:rsidRDefault="00CE15E1" w:rsidP="005E3BF0">
      <w:pPr>
        <w:pStyle w:val="ListParagraph"/>
        <w:numPr>
          <w:ilvl w:val="1"/>
          <w:numId w:val="21"/>
        </w:numPr>
        <w:ind w:left="1418"/>
        <w:rPr>
          <w:rFonts w:cs="Arial"/>
          <w:sz w:val="18"/>
          <w:szCs w:val="18"/>
        </w:rPr>
      </w:pPr>
      <w:r w:rsidRPr="00BE0318">
        <w:rPr>
          <w:rFonts w:cs="Arial"/>
          <w:sz w:val="18"/>
          <w:szCs w:val="18"/>
        </w:rPr>
        <w:t>D</w:t>
      </w:r>
      <w:r w:rsidR="00DB77F4" w:rsidRPr="00BE0318">
        <w:rPr>
          <w:rFonts w:cs="Arial"/>
          <w:sz w:val="18"/>
          <w:szCs w:val="18"/>
        </w:rPr>
        <w:t>ominion Fertility, Arlington VA</w:t>
      </w:r>
    </w:p>
    <w:p w14:paraId="215DCF97" w14:textId="7215BEF3" w:rsidR="002A67B4" w:rsidRPr="00BE0318" w:rsidRDefault="0044035E" w:rsidP="005E3BF0">
      <w:pPr>
        <w:pStyle w:val="ListParagraph"/>
        <w:numPr>
          <w:ilvl w:val="1"/>
          <w:numId w:val="21"/>
        </w:numPr>
        <w:ind w:left="1418"/>
        <w:rPr>
          <w:rFonts w:cs="Arial"/>
          <w:sz w:val="18"/>
          <w:szCs w:val="18"/>
        </w:rPr>
      </w:pPr>
      <w:r w:rsidRPr="00BE0318">
        <w:rPr>
          <w:rFonts w:cs="Arial"/>
          <w:sz w:val="18"/>
          <w:szCs w:val="18"/>
        </w:rPr>
        <w:t>RRC, Kansas</w:t>
      </w:r>
    </w:p>
    <w:p w14:paraId="26F18BAE" w14:textId="7A934396" w:rsidR="002A67B4" w:rsidRPr="00BE0318" w:rsidRDefault="002A67B4" w:rsidP="005E3BF0">
      <w:pPr>
        <w:pStyle w:val="ListParagraph"/>
        <w:numPr>
          <w:ilvl w:val="1"/>
          <w:numId w:val="21"/>
        </w:numPr>
        <w:ind w:left="1418"/>
        <w:rPr>
          <w:rFonts w:cs="Arial"/>
          <w:sz w:val="18"/>
          <w:szCs w:val="18"/>
        </w:rPr>
      </w:pPr>
      <w:r w:rsidRPr="00BE0318">
        <w:rPr>
          <w:rFonts w:cs="Arial"/>
          <w:sz w:val="18"/>
          <w:szCs w:val="18"/>
        </w:rPr>
        <w:t>Aspire, Atlanta</w:t>
      </w:r>
    </w:p>
    <w:p w14:paraId="7E94D656" w14:textId="12F6837A" w:rsidR="008D23B1" w:rsidRPr="00BE0318" w:rsidRDefault="008D23B1" w:rsidP="005E3BF0">
      <w:pPr>
        <w:pStyle w:val="ListParagraph"/>
        <w:numPr>
          <w:ilvl w:val="1"/>
          <w:numId w:val="21"/>
        </w:numPr>
        <w:ind w:left="1418"/>
        <w:rPr>
          <w:rFonts w:cs="Arial"/>
          <w:sz w:val="18"/>
          <w:szCs w:val="18"/>
        </w:rPr>
      </w:pPr>
      <w:r w:rsidRPr="00BE0318">
        <w:rPr>
          <w:rFonts w:cs="Arial"/>
          <w:sz w:val="18"/>
          <w:szCs w:val="18"/>
        </w:rPr>
        <w:t>SIU, Illinois</w:t>
      </w:r>
    </w:p>
    <w:p w14:paraId="1B88520D" w14:textId="77777777" w:rsidR="005C1A49" w:rsidRPr="00BE0318" w:rsidRDefault="005C1A49" w:rsidP="005E3BF0">
      <w:pPr>
        <w:pStyle w:val="ListParagraph"/>
        <w:ind w:left="1418"/>
        <w:rPr>
          <w:rFonts w:cs="Arial"/>
          <w:sz w:val="18"/>
          <w:szCs w:val="18"/>
        </w:rPr>
      </w:pPr>
    </w:p>
    <w:p w14:paraId="1843A60F" w14:textId="77777777" w:rsidR="004F0B74" w:rsidRPr="00BE0318" w:rsidRDefault="004F0B74" w:rsidP="005E3BF0">
      <w:pPr>
        <w:pStyle w:val="Heading1"/>
        <w:rPr>
          <w:rFonts w:cs="Arial"/>
          <w:sz w:val="18"/>
          <w:szCs w:val="18"/>
        </w:rPr>
      </w:pPr>
      <w:bookmarkStart w:id="11" w:name="_Toc24728295"/>
      <w:r w:rsidRPr="00BE0318">
        <w:rPr>
          <w:rFonts w:cs="Arial"/>
          <w:sz w:val="18"/>
          <w:szCs w:val="18"/>
        </w:rPr>
        <w:t>Scope, Impact, and Interdependencies</w:t>
      </w:r>
      <w:bookmarkEnd w:id="11"/>
    </w:p>
    <w:p w14:paraId="76464E1C" w14:textId="77777777" w:rsidR="00135492" w:rsidRPr="00BE0318" w:rsidRDefault="00135492" w:rsidP="005E3BF0">
      <w:pPr>
        <w:tabs>
          <w:tab w:val="left" w:pos="567"/>
        </w:tabs>
        <w:ind w:left="567" w:hanging="567"/>
        <w:rPr>
          <w:rFonts w:ascii="Arial" w:hAnsi="Arial" w:cs="Arial"/>
          <w:b/>
          <w:sz w:val="18"/>
          <w:szCs w:val="18"/>
        </w:rPr>
      </w:pPr>
    </w:p>
    <w:p w14:paraId="022F7F03" w14:textId="77777777" w:rsidR="004F0B74" w:rsidRPr="00BE0318" w:rsidRDefault="002B1C7F" w:rsidP="005E3BF0">
      <w:pPr>
        <w:pStyle w:val="Heading2"/>
        <w:rPr>
          <w:rFonts w:cs="Arial"/>
          <w:sz w:val="18"/>
          <w:szCs w:val="18"/>
        </w:rPr>
      </w:pPr>
      <w:bookmarkStart w:id="12" w:name="_Toc24728296"/>
      <w:r w:rsidRPr="00BE0318">
        <w:rPr>
          <w:rFonts w:cs="Arial"/>
          <w:sz w:val="18"/>
          <w:szCs w:val="18"/>
        </w:rPr>
        <w:t>Single clinic or g</w:t>
      </w:r>
      <w:r w:rsidR="000870AC" w:rsidRPr="00BE0318">
        <w:rPr>
          <w:rFonts w:cs="Arial"/>
          <w:sz w:val="18"/>
          <w:szCs w:val="18"/>
        </w:rPr>
        <w:t>roup implementation</w:t>
      </w:r>
      <w:bookmarkEnd w:id="12"/>
      <w:r w:rsidR="00252326" w:rsidRPr="00BE0318">
        <w:rPr>
          <w:rFonts w:cs="Arial"/>
          <w:sz w:val="18"/>
          <w:szCs w:val="18"/>
        </w:rPr>
        <w:t xml:space="preserve"> </w:t>
      </w:r>
    </w:p>
    <w:p w14:paraId="73284CDC" w14:textId="77777777" w:rsidR="00252326" w:rsidRPr="00BE0318" w:rsidRDefault="00252326" w:rsidP="005E3BF0">
      <w:pPr>
        <w:ind w:left="576"/>
        <w:rPr>
          <w:rFonts w:ascii="Arial" w:hAnsi="Arial" w:cs="Arial"/>
          <w:sz w:val="18"/>
          <w:szCs w:val="18"/>
        </w:rPr>
      </w:pPr>
    </w:p>
    <w:p w14:paraId="6C198BA8" w14:textId="77777777" w:rsidR="00C96DD7" w:rsidRPr="00BE0318" w:rsidRDefault="00252326" w:rsidP="005E3BF0">
      <w:pPr>
        <w:pStyle w:val="Heading3"/>
        <w:rPr>
          <w:rFonts w:cs="Arial"/>
          <w:sz w:val="18"/>
          <w:szCs w:val="18"/>
        </w:rPr>
      </w:pPr>
      <w:bookmarkStart w:id="13" w:name="_Toc24728297"/>
      <w:r w:rsidRPr="00BE0318">
        <w:rPr>
          <w:rFonts w:cs="Arial"/>
          <w:sz w:val="18"/>
          <w:szCs w:val="18"/>
        </w:rPr>
        <w:t>Standardisation</w:t>
      </w:r>
      <w:bookmarkEnd w:id="13"/>
    </w:p>
    <w:p w14:paraId="2B0FA6FD" w14:textId="77777777" w:rsidR="00663695" w:rsidRPr="00BE0318" w:rsidRDefault="00C74189" w:rsidP="005E3BF0">
      <w:pPr>
        <w:tabs>
          <w:tab w:val="left" w:pos="567"/>
        </w:tabs>
        <w:spacing w:before="100" w:beforeAutospacing="1"/>
        <w:ind w:left="567"/>
        <w:contextualSpacing/>
        <w:rPr>
          <w:rFonts w:ascii="Arial" w:hAnsi="Arial" w:cs="Arial"/>
          <w:color w:val="000000" w:themeColor="text1"/>
          <w:sz w:val="18"/>
          <w:szCs w:val="18"/>
        </w:rPr>
      </w:pPr>
      <w:r w:rsidRPr="00BE0318">
        <w:rPr>
          <w:rFonts w:ascii="Arial" w:hAnsi="Arial" w:cs="Arial"/>
          <w:color w:val="000000" w:themeColor="text1"/>
          <w:sz w:val="18"/>
          <w:szCs w:val="18"/>
        </w:rPr>
        <w:t>With mu</w:t>
      </w:r>
      <w:r w:rsidR="00663695" w:rsidRPr="00BE0318">
        <w:rPr>
          <w:rFonts w:ascii="Arial" w:hAnsi="Arial" w:cs="Arial"/>
          <w:color w:val="000000" w:themeColor="text1"/>
          <w:sz w:val="18"/>
          <w:szCs w:val="18"/>
        </w:rPr>
        <w:t>ltiple clinics in a group</w:t>
      </w:r>
      <w:r w:rsidRPr="00BE0318">
        <w:rPr>
          <w:rFonts w:ascii="Arial" w:hAnsi="Arial" w:cs="Arial"/>
          <w:color w:val="000000" w:themeColor="text1"/>
          <w:sz w:val="18"/>
          <w:szCs w:val="18"/>
        </w:rPr>
        <w:t xml:space="preserve"> using </w:t>
      </w:r>
      <w:r w:rsidR="00663695" w:rsidRPr="00BE0318">
        <w:rPr>
          <w:rFonts w:ascii="Arial" w:hAnsi="Arial" w:cs="Arial"/>
          <w:color w:val="000000" w:themeColor="text1"/>
          <w:sz w:val="18"/>
          <w:szCs w:val="18"/>
        </w:rPr>
        <w:t xml:space="preserve">Matcher there are advantages from being able to standardise aspects of our workflow and quality control processes.  This includes being able to ensure a common set of standard operating procedures for witnessing steps, identifying samples and recording individual lots of consumables.  The data captured by Matcher gives us the ability to monitor any discrepancies between staff at different centres, e.g. time taken between key transfer steps, volume of media used over time, and rates of ‘near misses’.  This data should help disseminate best practice, identify outliers and measure the impact of changed procedures on error risk.  </w:t>
      </w:r>
    </w:p>
    <w:p w14:paraId="12861499" w14:textId="77777777" w:rsidR="00663695" w:rsidRPr="00BE0318" w:rsidRDefault="00663695" w:rsidP="005E3BF0">
      <w:pPr>
        <w:tabs>
          <w:tab w:val="left" w:pos="567"/>
        </w:tabs>
        <w:spacing w:before="100" w:beforeAutospacing="1"/>
        <w:ind w:left="567"/>
        <w:contextualSpacing/>
        <w:rPr>
          <w:rFonts w:ascii="Arial" w:hAnsi="Arial" w:cs="Arial"/>
          <w:color w:val="000000" w:themeColor="text1"/>
          <w:sz w:val="18"/>
          <w:szCs w:val="18"/>
        </w:rPr>
      </w:pPr>
    </w:p>
    <w:p w14:paraId="3CD0FF82" w14:textId="77777777" w:rsidR="000870AC" w:rsidRPr="00BE0318" w:rsidRDefault="00663695" w:rsidP="005E3BF0">
      <w:pPr>
        <w:tabs>
          <w:tab w:val="left" w:pos="567"/>
        </w:tabs>
        <w:spacing w:before="100" w:beforeAutospacing="1"/>
        <w:ind w:left="567"/>
        <w:contextualSpacing/>
        <w:rPr>
          <w:rFonts w:ascii="Arial" w:hAnsi="Arial" w:cs="Arial"/>
          <w:color w:val="000000" w:themeColor="text1"/>
          <w:sz w:val="18"/>
          <w:szCs w:val="18"/>
        </w:rPr>
      </w:pPr>
      <w:r w:rsidRPr="00BE0318">
        <w:rPr>
          <w:rFonts w:ascii="Arial" w:hAnsi="Arial" w:cs="Arial"/>
          <w:color w:val="000000" w:themeColor="text1"/>
          <w:sz w:val="18"/>
          <w:szCs w:val="18"/>
        </w:rPr>
        <w:t xml:space="preserve">Standardisation of these aspects of our quality management system should also help when staff move from one clinic to another, and reduce the risk from unfamiliarity with different local standard operating procedures.  </w:t>
      </w:r>
    </w:p>
    <w:p w14:paraId="38E6F478" w14:textId="77777777" w:rsidR="000870AC" w:rsidRPr="00BE0318" w:rsidRDefault="000870AC" w:rsidP="005E3BF0">
      <w:pPr>
        <w:pStyle w:val="Heading2"/>
        <w:rPr>
          <w:rFonts w:cs="Arial"/>
          <w:sz w:val="18"/>
          <w:szCs w:val="18"/>
        </w:rPr>
      </w:pPr>
      <w:bookmarkStart w:id="14" w:name="_Toc24728298"/>
      <w:r w:rsidRPr="00BE0318">
        <w:rPr>
          <w:rFonts w:cs="Arial"/>
          <w:sz w:val="18"/>
          <w:szCs w:val="18"/>
        </w:rPr>
        <w:t>Impact</w:t>
      </w:r>
      <w:bookmarkEnd w:id="14"/>
    </w:p>
    <w:p w14:paraId="0F3D7C0F" w14:textId="77777777" w:rsidR="00135492" w:rsidRPr="00BE0318" w:rsidRDefault="00135492" w:rsidP="005E3BF0">
      <w:pPr>
        <w:rPr>
          <w:rFonts w:ascii="Arial" w:hAnsi="Arial" w:cs="Arial"/>
          <w:sz w:val="18"/>
          <w:szCs w:val="18"/>
        </w:rPr>
      </w:pPr>
    </w:p>
    <w:p w14:paraId="44CD0478" w14:textId="284D0E18" w:rsidR="002457A4" w:rsidRPr="00BE0318" w:rsidRDefault="00237995" w:rsidP="005E3BF0">
      <w:pPr>
        <w:pStyle w:val="Heading3"/>
        <w:rPr>
          <w:rFonts w:cs="Arial"/>
          <w:sz w:val="18"/>
          <w:szCs w:val="18"/>
        </w:rPr>
      </w:pPr>
      <w:bookmarkStart w:id="15" w:name="_Toc24728299"/>
      <w:r w:rsidRPr="00BE0318">
        <w:rPr>
          <w:rFonts w:cs="Arial"/>
          <w:sz w:val="18"/>
          <w:szCs w:val="18"/>
        </w:rPr>
        <w:t>E</w:t>
      </w:r>
      <w:r w:rsidR="002457A4" w:rsidRPr="00BE0318">
        <w:rPr>
          <w:rFonts w:cs="Arial"/>
          <w:sz w:val="18"/>
          <w:szCs w:val="18"/>
        </w:rPr>
        <w:t>quipment</w:t>
      </w:r>
      <w:bookmarkEnd w:id="15"/>
    </w:p>
    <w:p w14:paraId="08315234" w14:textId="63BE56B4" w:rsidR="002457A4" w:rsidRPr="00BE0318" w:rsidRDefault="002457A4" w:rsidP="005E3BF0">
      <w:pPr>
        <w:tabs>
          <w:tab w:val="left" w:pos="567"/>
        </w:tabs>
        <w:spacing w:before="100" w:beforeAutospacing="1"/>
        <w:ind w:left="576"/>
        <w:contextualSpacing/>
        <w:rPr>
          <w:rFonts w:ascii="Arial" w:hAnsi="Arial" w:cs="Arial"/>
          <w:color w:val="000000" w:themeColor="text1"/>
          <w:sz w:val="18"/>
          <w:szCs w:val="18"/>
        </w:rPr>
      </w:pPr>
      <w:r w:rsidRPr="00BE0318">
        <w:rPr>
          <w:rFonts w:ascii="Arial" w:hAnsi="Arial" w:cs="Arial"/>
          <w:color w:val="000000" w:themeColor="text1"/>
          <w:sz w:val="18"/>
          <w:szCs w:val="18"/>
        </w:rPr>
        <w:t xml:space="preserve">IMT International </w:t>
      </w:r>
      <w:r w:rsidR="00237995" w:rsidRPr="00BE0318">
        <w:rPr>
          <w:rFonts w:ascii="Arial" w:hAnsi="Arial" w:cs="Arial"/>
          <w:color w:val="000000" w:themeColor="text1"/>
          <w:sz w:val="18"/>
          <w:szCs w:val="18"/>
        </w:rPr>
        <w:t xml:space="preserve">have </w:t>
      </w:r>
      <w:r w:rsidRPr="00BE0318">
        <w:rPr>
          <w:rFonts w:ascii="Arial" w:hAnsi="Arial" w:cs="Arial"/>
          <w:color w:val="000000" w:themeColor="text1"/>
          <w:sz w:val="18"/>
          <w:szCs w:val="18"/>
        </w:rPr>
        <w:t>suppl</w:t>
      </w:r>
      <w:r w:rsidR="00237995" w:rsidRPr="00BE0318">
        <w:rPr>
          <w:rFonts w:ascii="Arial" w:hAnsi="Arial" w:cs="Arial"/>
          <w:color w:val="000000" w:themeColor="text1"/>
          <w:sz w:val="18"/>
          <w:szCs w:val="18"/>
        </w:rPr>
        <w:t>ied</w:t>
      </w:r>
      <w:r w:rsidRPr="00BE0318">
        <w:rPr>
          <w:rFonts w:ascii="Arial" w:hAnsi="Arial" w:cs="Arial"/>
          <w:color w:val="000000" w:themeColor="text1"/>
          <w:sz w:val="18"/>
          <w:szCs w:val="18"/>
        </w:rPr>
        <w:t xml:space="preserve"> all the equipment need</w:t>
      </w:r>
      <w:r w:rsidR="00237995" w:rsidRPr="00BE0318">
        <w:rPr>
          <w:rFonts w:ascii="Arial" w:hAnsi="Arial" w:cs="Arial"/>
          <w:color w:val="000000" w:themeColor="text1"/>
          <w:sz w:val="18"/>
          <w:szCs w:val="18"/>
        </w:rPr>
        <w:t>ed</w:t>
      </w:r>
      <w:r w:rsidRPr="00BE0318">
        <w:rPr>
          <w:rFonts w:ascii="Arial" w:hAnsi="Arial" w:cs="Arial"/>
          <w:color w:val="000000" w:themeColor="text1"/>
          <w:sz w:val="18"/>
          <w:szCs w:val="18"/>
        </w:rPr>
        <w:t xml:space="preserve"> to cover all areas where we perform transfers of material</w:t>
      </w:r>
      <w:r w:rsidR="00707D0F" w:rsidRPr="00BE0318">
        <w:rPr>
          <w:rFonts w:ascii="Arial" w:hAnsi="Arial" w:cs="Arial"/>
          <w:color w:val="000000" w:themeColor="text1"/>
          <w:sz w:val="18"/>
          <w:szCs w:val="18"/>
        </w:rPr>
        <w:t xml:space="preserve"> and other identity checks</w:t>
      </w:r>
      <w:r w:rsidRPr="00BE0318">
        <w:rPr>
          <w:rFonts w:ascii="Arial" w:hAnsi="Arial" w:cs="Arial"/>
          <w:color w:val="000000" w:themeColor="text1"/>
          <w:sz w:val="18"/>
          <w:szCs w:val="18"/>
        </w:rPr>
        <w:t xml:space="preserve">.  Typically, each of our workstations (e.g. laminar flow cabinets) where we perform witness steps </w:t>
      </w:r>
      <w:r w:rsidR="00753CED" w:rsidRPr="00BE0318">
        <w:rPr>
          <w:rFonts w:ascii="Arial" w:hAnsi="Arial" w:cs="Arial"/>
          <w:color w:val="000000" w:themeColor="text1"/>
          <w:sz w:val="18"/>
          <w:szCs w:val="18"/>
        </w:rPr>
        <w:t>are equipped with</w:t>
      </w:r>
      <w:r w:rsidRPr="00BE0318">
        <w:rPr>
          <w:rFonts w:ascii="Arial" w:hAnsi="Arial" w:cs="Arial"/>
          <w:color w:val="000000" w:themeColor="text1"/>
          <w:sz w:val="18"/>
          <w:szCs w:val="18"/>
        </w:rPr>
        <w:t xml:space="preserve"> a </w:t>
      </w:r>
      <w:r w:rsidR="00FC083B" w:rsidRPr="00BE0318">
        <w:rPr>
          <w:rFonts w:ascii="Arial" w:hAnsi="Arial" w:cs="Arial"/>
          <w:color w:val="000000" w:themeColor="text1"/>
          <w:sz w:val="18"/>
          <w:szCs w:val="18"/>
        </w:rPr>
        <w:t>min</w:t>
      </w:r>
      <w:r w:rsidR="00753CED" w:rsidRPr="00BE0318">
        <w:rPr>
          <w:rFonts w:ascii="Arial" w:hAnsi="Arial" w:cs="Arial"/>
          <w:color w:val="000000" w:themeColor="text1"/>
          <w:sz w:val="18"/>
          <w:szCs w:val="18"/>
        </w:rPr>
        <w:t>i</w:t>
      </w:r>
      <w:r w:rsidR="00FC083B" w:rsidRPr="00BE0318">
        <w:rPr>
          <w:rFonts w:ascii="Arial" w:hAnsi="Arial" w:cs="Arial"/>
          <w:color w:val="000000" w:themeColor="text1"/>
          <w:sz w:val="18"/>
          <w:szCs w:val="18"/>
        </w:rPr>
        <w:t xml:space="preserve"> Benchtop </w:t>
      </w:r>
      <w:r w:rsidRPr="00BE0318">
        <w:rPr>
          <w:rFonts w:ascii="Arial" w:hAnsi="Arial" w:cs="Arial"/>
          <w:color w:val="000000" w:themeColor="text1"/>
          <w:sz w:val="18"/>
          <w:szCs w:val="18"/>
        </w:rPr>
        <w:t xml:space="preserve">Matcher </w:t>
      </w:r>
      <w:r w:rsidR="00FC083B" w:rsidRPr="00BE0318">
        <w:rPr>
          <w:rFonts w:ascii="Arial" w:hAnsi="Arial" w:cs="Arial"/>
          <w:color w:val="000000" w:themeColor="text1"/>
          <w:sz w:val="18"/>
          <w:szCs w:val="18"/>
        </w:rPr>
        <w:t xml:space="preserve">reader </w:t>
      </w:r>
      <w:r w:rsidRPr="00BE0318">
        <w:rPr>
          <w:rFonts w:ascii="Arial" w:hAnsi="Arial" w:cs="Arial"/>
          <w:color w:val="000000" w:themeColor="text1"/>
          <w:sz w:val="18"/>
          <w:szCs w:val="18"/>
        </w:rPr>
        <w:t xml:space="preserve">device connected to a </w:t>
      </w:r>
      <w:r w:rsidR="00707D0F" w:rsidRPr="00BE0318">
        <w:rPr>
          <w:rFonts w:ascii="Arial" w:hAnsi="Arial" w:cs="Arial"/>
          <w:color w:val="000000" w:themeColor="text1"/>
          <w:sz w:val="18"/>
          <w:szCs w:val="18"/>
        </w:rPr>
        <w:t>tablet computer</w:t>
      </w:r>
      <w:r w:rsidRPr="00BE0318">
        <w:rPr>
          <w:rFonts w:ascii="Arial" w:hAnsi="Arial" w:cs="Arial"/>
          <w:color w:val="000000" w:themeColor="text1"/>
          <w:sz w:val="18"/>
          <w:szCs w:val="18"/>
        </w:rPr>
        <w:t xml:space="preserve">. IMT International </w:t>
      </w:r>
      <w:r w:rsidR="00753CED" w:rsidRPr="00BE0318">
        <w:rPr>
          <w:rFonts w:ascii="Arial" w:hAnsi="Arial" w:cs="Arial"/>
          <w:color w:val="000000" w:themeColor="text1"/>
          <w:sz w:val="18"/>
          <w:szCs w:val="18"/>
        </w:rPr>
        <w:t xml:space="preserve">have </w:t>
      </w:r>
      <w:r w:rsidRPr="00BE0318">
        <w:rPr>
          <w:rFonts w:ascii="Arial" w:hAnsi="Arial" w:cs="Arial"/>
          <w:color w:val="000000" w:themeColor="text1"/>
          <w:sz w:val="18"/>
          <w:szCs w:val="18"/>
        </w:rPr>
        <w:t>also supp</w:t>
      </w:r>
      <w:r w:rsidR="00753CED" w:rsidRPr="00BE0318">
        <w:rPr>
          <w:rFonts w:ascii="Arial" w:hAnsi="Arial" w:cs="Arial"/>
          <w:color w:val="000000" w:themeColor="text1"/>
          <w:sz w:val="18"/>
          <w:szCs w:val="18"/>
        </w:rPr>
        <w:t>ied</w:t>
      </w:r>
      <w:r w:rsidRPr="00BE0318">
        <w:rPr>
          <w:rFonts w:ascii="Arial" w:hAnsi="Arial" w:cs="Arial"/>
          <w:color w:val="000000" w:themeColor="text1"/>
          <w:sz w:val="18"/>
          <w:szCs w:val="18"/>
        </w:rPr>
        <w:t xml:space="preserve"> handheld </w:t>
      </w:r>
      <w:r w:rsidR="00707D0F" w:rsidRPr="00BE0318">
        <w:rPr>
          <w:rFonts w:ascii="Arial" w:hAnsi="Arial" w:cs="Arial"/>
          <w:color w:val="000000" w:themeColor="text1"/>
          <w:sz w:val="18"/>
          <w:szCs w:val="18"/>
        </w:rPr>
        <w:t xml:space="preserve">mobile </w:t>
      </w:r>
      <w:r w:rsidRPr="00BE0318">
        <w:rPr>
          <w:rFonts w:ascii="Arial" w:hAnsi="Arial" w:cs="Arial"/>
          <w:color w:val="000000" w:themeColor="text1"/>
          <w:sz w:val="18"/>
          <w:szCs w:val="18"/>
        </w:rPr>
        <w:t xml:space="preserve">Pocket Matcher devices to cover all other areas e.g. cryo stores, operating theatre, treatment rooms.  </w:t>
      </w:r>
      <w:r w:rsidR="00530444" w:rsidRPr="00BE0318">
        <w:rPr>
          <w:rFonts w:ascii="Arial" w:hAnsi="Arial" w:cs="Arial"/>
          <w:color w:val="000000" w:themeColor="text1"/>
          <w:sz w:val="18"/>
          <w:szCs w:val="18"/>
        </w:rPr>
        <w:t xml:space="preserve">In addition we have been provided a </w:t>
      </w:r>
      <w:r w:rsidR="00707D0F" w:rsidRPr="00BE0318">
        <w:rPr>
          <w:rFonts w:ascii="Arial" w:hAnsi="Arial" w:cs="Arial"/>
          <w:color w:val="000000" w:themeColor="text1"/>
          <w:sz w:val="18"/>
          <w:szCs w:val="18"/>
        </w:rPr>
        <w:t xml:space="preserve">photo </w:t>
      </w:r>
      <w:r w:rsidR="00FC083B" w:rsidRPr="00BE0318">
        <w:rPr>
          <w:rFonts w:ascii="Arial" w:hAnsi="Arial" w:cs="Arial"/>
          <w:color w:val="000000" w:themeColor="text1"/>
          <w:sz w:val="18"/>
          <w:szCs w:val="18"/>
        </w:rPr>
        <w:t>ID card printer</w:t>
      </w:r>
      <w:r w:rsidR="00530444" w:rsidRPr="00BE0318">
        <w:rPr>
          <w:rFonts w:ascii="Arial" w:hAnsi="Arial" w:cs="Arial"/>
          <w:color w:val="000000" w:themeColor="text1"/>
          <w:sz w:val="18"/>
          <w:szCs w:val="18"/>
        </w:rPr>
        <w:t xml:space="preserve">, </w:t>
      </w:r>
      <w:r w:rsidRPr="00BE0318">
        <w:rPr>
          <w:rFonts w:ascii="Arial" w:hAnsi="Arial" w:cs="Arial"/>
          <w:color w:val="000000" w:themeColor="text1"/>
          <w:sz w:val="18"/>
          <w:szCs w:val="18"/>
        </w:rPr>
        <w:t>inclusive of blank ID cards</w:t>
      </w:r>
      <w:r w:rsidR="00530444" w:rsidRPr="00BE0318">
        <w:rPr>
          <w:rFonts w:ascii="Arial" w:hAnsi="Arial" w:cs="Arial"/>
          <w:color w:val="000000" w:themeColor="text1"/>
          <w:sz w:val="18"/>
          <w:szCs w:val="18"/>
        </w:rPr>
        <w:t xml:space="preserve"> and a </w:t>
      </w:r>
      <w:r w:rsidRPr="00BE0318">
        <w:rPr>
          <w:rFonts w:ascii="Arial" w:hAnsi="Arial" w:cs="Arial"/>
          <w:color w:val="000000" w:themeColor="text1"/>
          <w:sz w:val="18"/>
          <w:szCs w:val="18"/>
        </w:rPr>
        <w:t>Labels printer</w:t>
      </w:r>
      <w:r w:rsidR="00530444" w:rsidRPr="00BE0318">
        <w:rPr>
          <w:rFonts w:ascii="Arial" w:hAnsi="Arial" w:cs="Arial"/>
          <w:color w:val="000000" w:themeColor="text1"/>
          <w:sz w:val="18"/>
          <w:szCs w:val="18"/>
        </w:rPr>
        <w:t xml:space="preserve"> inclusive of blank labels for non-cryo and cryo use</w:t>
      </w:r>
      <w:r w:rsidRPr="00BE0318">
        <w:rPr>
          <w:rFonts w:ascii="Arial" w:hAnsi="Arial" w:cs="Arial"/>
          <w:color w:val="000000" w:themeColor="text1"/>
          <w:sz w:val="18"/>
          <w:szCs w:val="18"/>
        </w:rPr>
        <w:t xml:space="preserve">.  </w:t>
      </w:r>
    </w:p>
    <w:p w14:paraId="3CE00A7E" w14:textId="64FB3644" w:rsidR="00C87F6B" w:rsidRPr="00BE0318" w:rsidRDefault="00962244" w:rsidP="005E3BF0">
      <w:pPr>
        <w:pStyle w:val="Heading3"/>
        <w:rPr>
          <w:rFonts w:cs="Arial"/>
          <w:sz w:val="18"/>
          <w:szCs w:val="18"/>
        </w:rPr>
      </w:pPr>
      <w:bookmarkStart w:id="16" w:name="_Toc24728300"/>
      <w:r w:rsidRPr="00BE0318">
        <w:rPr>
          <w:rFonts w:cs="Arial"/>
          <w:sz w:val="18"/>
          <w:szCs w:val="18"/>
        </w:rPr>
        <w:t xml:space="preserve">Have </w:t>
      </w:r>
      <w:r w:rsidR="00C87F6B" w:rsidRPr="00BE0318">
        <w:rPr>
          <w:rFonts w:cs="Arial"/>
          <w:sz w:val="18"/>
          <w:szCs w:val="18"/>
        </w:rPr>
        <w:t>we ha</w:t>
      </w:r>
      <w:r w:rsidRPr="00BE0318">
        <w:rPr>
          <w:rFonts w:cs="Arial"/>
          <w:sz w:val="18"/>
          <w:szCs w:val="18"/>
        </w:rPr>
        <w:t>d</w:t>
      </w:r>
      <w:r w:rsidR="00C87F6B" w:rsidRPr="00BE0318">
        <w:rPr>
          <w:rFonts w:cs="Arial"/>
          <w:sz w:val="18"/>
          <w:szCs w:val="18"/>
        </w:rPr>
        <w:t xml:space="preserve"> to make changes to the way we work?</w:t>
      </w:r>
      <w:bookmarkEnd w:id="16"/>
    </w:p>
    <w:p w14:paraId="79FF597E" w14:textId="62E99680" w:rsidR="00C87F6B" w:rsidRPr="00BE0318" w:rsidRDefault="00891845" w:rsidP="005E3BF0">
      <w:pPr>
        <w:tabs>
          <w:tab w:val="left" w:pos="567"/>
        </w:tabs>
        <w:spacing w:before="100" w:beforeAutospacing="1"/>
        <w:ind w:left="567" w:hanging="567"/>
        <w:contextualSpacing/>
        <w:rPr>
          <w:rFonts w:ascii="Arial" w:hAnsi="Arial" w:cs="Arial"/>
          <w:color w:val="000000" w:themeColor="text1"/>
          <w:sz w:val="18"/>
          <w:szCs w:val="18"/>
        </w:rPr>
      </w:pPr>
      <w:r w:rsidRPr="00BE0318">
        <w:rPr>
          <w:rFonts w:ascii="Arial" w:hAnsi="Arial" w:cs="Arial"/>
          <w:color w:val="000000" w:themeColor="text1"/>
          <w:sz w:val="18"/>
          <w:szCs w:val="18"/>
        </w:rPr>
        <w:tab/>
      </w:r>
      <w:r w:rsidR="00C87F6B" w:rsidRPr="00BE0318">
        <w:rPr>
          <w:rFonts w:ascii="Arial" w:hAnsi="Arial" w:cs="Arial"/>
          <w:color w:val="000000" w:themeColor="text1"/>
          <w:sz w:val="18"/>
          <w:szCs w:val="18"/>
        </w:rPr>
        <w:t xml:space="preserve">Apart from saving time by replacing human witnessing and manual data entry, handwriting on dishes and tubes etc, </w:t>
      </w:r>
      <w:r w:rsidR="00962244" w:rsidRPr="00BE0318">
        <w:rPr>
          <w:rFonts w:ascii="Arial" w:hAnsi="Arial" w:cs="Arial"/>
          <w:color w:val="000000" w:themeColor="text1"/>
          <w:sz w:val="18"/>
          <w:szCs w:val="18"/>
        </w:rPr>
        <w:t>we</w:t>
      </w:r>
      <w:r w:rsidR="00C87F6B" w:rsidRPr="00BE0318">
        <w:rPr>
          <w:rFonts w:ascii="Arial" w:hAnsi="Arial" w:cs="Arial"/>
          <w:color w:val="000000" w:themeColor="text1"/>
          <w:sz w:val="18"/>
          <w:szCs w:val="18"/>
        </w:rPr>
        <w:t xml:space="preserve"> have</w:t>
      </w:r>
      <w:r w:rsidR="00962244" w:rsidRPr="00BE0318">
        <w:rPr>
          <w:rFonts w:ascii="Arial" w:hAnsi="Arial" w:cs="Arial"/>
          <w:color w:val="000000" w:themeColor="text1"/>
          <w:sz w:val="18"/>
          <w:szCs w:val="18"/>
        </w:rPr>
        <w:t xml:space="preserve"> not </w:t>
      </w:r>
      <w:r w:rsidR="00C87F6B" w:rsidRPr="00BE0318">
        <w:rPr>
          <w:rFonts w:ascii="Arial" w:hAnsi="Arial" w:cs="Arial"/>
          <w:color w:val="000000" w:themeColor="text1"/>
          <w:sz w:val="18"/>
          <w:szCs w:val="18"/>
        </w:rPr>
        <w:t>change</w:t>
      </w:r>
      <w:r w:rsidR="00962244" w:rsidRPr="00BE0318">
        <w:rPr>
          <w:rFonts w:ascii="Arial" w:hAnsi="Arial" w:cs="Arial"/>
          <w:color w:val="000000" w:themeColor="text1"/>
          <w:sz w:val="18"/>
          <w:szCs w:val="18"/>
        </w:rPr>
        <w:t>d</w:t>
      </w:r>
      <w:r w:rsidR="00C87F6B" w:rsidRPr="00BE0318">
        <w:rPr>
          <w:rFonts w:ascii="Arial" w:hAnsi="Arial" w:cs="Arial"/>
          <w:color w:val="000000" w:themeColor="text1"/>
          <w:sz w:val="18"/>
          <w:szCs w:val="18"/>
        </w:rPr>
        <w:t xml:space="preserve"> anything.  Matcher is highl</w:t>
      </w:r>
      <w:r w:rsidR="0076425E" w:rsidRPr="00BE0318">
        <w:rPr>
          <w:rFonts w:ascii="Arial" w:hAnsi="Arial" w:cs="Arial"/>
          <w:color w:val="000000" w:themeColor="text1"/>
          <w:sz w:val="18"/>
          <w:szCs w:val="18"/>
        </w:rPr>
        <w:t xml:space="preserve">y flexible and configurable to </w:t>
      </w:r>
      <w:r w:rsidR="00C87F6B" w:rsidRPr="00BE0318">
        <w:rPr>
          <w:rFonts w:ascii="Arial" w:hAnsi="Arial" w:cs="Arial"/>
          <w:color w:val="000000" w:themeColor="text1"/>
          <w:sz w:val="18"/>
          <w:szCs w:val="18"/>
        </w:rPr>
        <w:t>our standard operating procedures.  As part of the implementation</w:t>
      </w:r>
      <w:r w:rsidR="00BC5D9F" w:rsidRPr="00BE0318">
        <w:rPr>
          <w:rFonts w:ascii="Arial" w:hAnsi="Arial" w:cs="Arial"/>
          <w:color w:val="000000" w:themeColor="text1"/>
          <w:sz w:val="18"/>
          <w:szCs w:val="18"/>
        </w:rPr>
        <w:t xml:space="preserve"> </w:t>
      </w:r>
      <w:r w:rsidR="00405DF3" w:rsidRPr="00BE0318">
        <w:rPr>
          <w:rFonts w:ascii="Arial" w:hAnsi="Arial" w:cs="Arial"/>
          <w:color w:val="000000" w:themeColor="text1"/>
          <w:sz w:val="18"/>
          <w:szCs w:val="18"/>
        </w:rPr>
        <w:t>Matcher</w:t>
      </w:r>
      <w:r w:rsidR="00BC5D9F" w:rsidRPr="00BE0318">
        <w:rPr>
          <w:rFonts w:ascii="Arial" w:hAnsi="Arial" w:cs="Arial"/>
          <w:color w:val="000000" w:themeColor="text1"/>
          <w:sz w:val="18"/>
          <w:szCs w:val="18"/>
        </w:rPr>
        <w:t xml:space="preserve"> </w:t>
      </w:r>
      <w:r w:rsidR="00405DF3" w:rsidRPr="00BE0318">
        <w:rPr>
          <w:rFonts w:ascii="Arial" w:hAnsi="Arial" w:cs="Arial"/>
          <w:color w:val="000000" w:themeColor="text1"/>
          <w:sz w:val="18"/>
          <w:szCs w:val="18"/>
        </w:rPr>
        <w:t xml:space="preserve">understand </w:t>
      </w:r>
      <w:r w:rsidR="00C87F6B" w:rsidRPr="00BE0318">
        <w:rPr>
          <w:rFonts w:ascii="Arial" w:hAnsi="Arial" w:cs="Arial"/>
          <w:color w:val="000000" w:themeColor="text1"/>
          <w:sz w:val="18"/>
          <w:szCs w:val="18"/>
        </w:rPr>
        <w:t>our workf</w:t>
      </w:r>
      <w:r w:rsidR="00405DF3" w:rsidRPr="00BE0318">
        <w:rPr>
          <w:rFonts w:ascii="Arial" w:hAnsi="Arial" w:cs="Arial"/>
          <w:color w:val="000000" w:themeColor="text1"/>
          <w:sz w:val="18"/>
          <w:szCs w:val="18"/>
        </w:rPr>
        <w:t>low and adapt the system to fit.</w:t>
      </w:r>
    </w:p>
    <w:p w14:paraId="54191FD2" w14:textId="3432880D" w:rsidR="00C87F6B" w:rsidRPr="00BE0318" w:rsidRDefault="00962244" w:rsidP="005E3BF0">
      <w:pPr>
        <w:pStyle w:val="Heading3"/>
        <w:rPr>
          <w:rFonts w:cs="Arial"/>
          <w:sz w:val="18"/>
          <w:szCs w:val="18"/>
        </w:rPr>
      </w:pPr>
      <w:bookmarkStart w:id="17" w:name="_Toc24728301"/>
      <w:r w:rsidRPr="00BE0318">
        <w:rPr>
          <w:rFonts w:cs="Arial"/>
          <w:sz w:val="18"/>
          <w:szCs w:val="18"/>
        </w:rPr>
        <w:t xml:space="preserve">Is </w:t>
      </w:r>
      <w:r w:rsidR="00C87F6B" w:rsidRPr="00BE0318">
        <w:rPr>
          <w:rFonts w:cs="Arial"/>
          <w:sz w:val="18"/>
          <w:szCs w:val="18"/>
        </w:rPr>
        <w:t>Matcher</w:t>
      </w:r>
      <w:r w:rsidRPr="00BE0318">
        <w:rPr>
          <w:rFonts w:cs="Arial"/>
          <w:sz w:val="18"/>
          <w:szCs w:val="18"/>
        </w:rPr>
        <w:t xml:space="preserve"> </w:t>
      </w:r>
      <w:r w:rsidR="00C87F6B" w:rsidRPr="00BE0318">
        <w:rPr>
          <w:rFonts w:cs="Arial"/>
          <w:sz w:val="18"/>
          <w:szCs w:val="18"/>
        </w:rPr>
        <w:t>configured to our existing Standard Operating Procedures?</w:t>
      </w:r>
      <w:bookmarkEnd w:id="17"/>
    </w:p>
    <w:p w14:paraId="62E6AE9A" w14:textId="10E70B1B" w:rsidR="00C87F6B" w:rsidRPr="00BE0318" w:rsidRDefault="00891845" w:rsidP="005E3BF0">
      <w:pPr>
        <w:tabs>
          <w:tab w:val="left" w:pos="567"/>
        </w:tabs>
        <w:spacing w:before="100" w:beforeAutospacing="1"/>
        <w:ind w:left="567" w:hanging="567"/>
        <w:contextualSpacing/>
        <w:rPr>
          <w:rFonts w:ascii="Arial" w:hAnsi="Arial" w:cs="Arial"/>
          <w:color w:val="000000" w:themeColor="text1"/>
          <w:sz w:val="18"/>
          <w:szCs w:val="18"/>
        </w:rPr>
      </w:pPr>
      <w:r w:rsidRPr="00BE0318">
        <w:rPr>
          <w:rFonts w:ascii="Arial" w:hAnsi="Arial" w:cs="Arial"/>
          <w:color w:val="000000" w:themeColor="text1"/>
          <w:sz w:val="18"/>
          <w:szCs w:val="18"/>
        </w:rPr>
        <w:tab/>
      </w:r>
      <w:r w:rsidR="00405DF3" w:rsidRPr="00BE0318">
        <w:rPr>
          <w:rFonts w:ascii="Arial" w:hAnsi="Arial" w:cs="Arial"/>
          <w:color w:val="000000" w:themeColor="text1"/>
          <w:sz w:val="18"/>
          <w:szCs w:val="18"/>
        </w:rPr>
        <w:t xml:space="preserve">Yes, the system is adapted to </w:t>
      </w:r>
      <w:r w:rsidR="00C87F6B" w:rsidRPr="00BE0318">
        <w:rPr>
          <w:rFonts w:ascii="Arial" w:hAnsi="Arial" w:cs="Arial"/>
          <w:color w:val="000000" w:themeColor="text1"/>
          <w:sz w:val="18"/>
          <w:szCs w:val="18"/>
        </w:rPr>
        <w:t>our own SO</w:t>
      </w:r>
      <w:r w:rsidR="00405DF3" w:rsidRPr="00BE0318">
        <w:rPr>
          <w:rFonts w:ascii="Arial" w:hAnsi="Arial" w:cs="Arial"/>
          <w:color w:val="000000" w:themeColor="text1"/>
          <w:sz w:val="18"/>
          <w:szCs w:val="18"/>
        </w:rPr>
        <w:t xml:space="preserve">Ps and witnessing steps, using </w:t>
      </w:r>
      <w:r w:rsidR="00C87F6B" w:rsidRPr="00BE0318">
        <w:rPr>
          <w:rFonts w:ascii="Arial" w:hAnsi="Arial" w:cs="Arial"/>
          <w:color w:val="000000" w:themeColor="text1"/>
          <w:sz w:val="18"/>
          <w:szCs w:val="18"/>
        </w:rPr>
        <w:t xml:space="preserve">our specific terminology and nomenclature.  This also extends to </w:t>
      </w:r>
      <w:r w:rsidR="00C87F6B" w:rsidRPr="00BE0318">
        <w:rPr>
          <w:rFonts w:ascii="Arial" w:hAnsi="Arial" w:cs="Arial"/>
          <w:i/>
          <w:color w:val="000000" w:themeColor="text1"/>
          <w:sz w:val="18"/>
          <w:szCs w:val="18"/>
        </w:rPr>
        <w:t>Process Mapping</w:t>
      </w:r>
      <w:r w:rsidR="00C87F6B" w:rsidRPr="00BE0318">
        <w:rPr>
          <w:rFonts w:ascii="Arial" w:hAnsi="Arial" w:cs="Arial"/>
          <w:color w:val="000000" w:themeColor="text1"/>
          <w:sz w:val="18"/>
          <w:szCs w:val="18"/>
        </w:rPr>
        <w:t>, Matcher’s in-built forcing function for o</w:t>
      </w:r>
      <w:r w:rsidR="00405DF3" w:rsidRPr="00BE0318">
        <w:rPr>
          <w:rFonts w:ascii="Arial" w:hAnsi="Arial" w:cs="Arial"/>
          <w:color w:val="000000" w:themeColor="text1"/>
          <w:sz w:val="18"/>
          <w:szCs w:val="18"/>
        </w:rPr>
        <w:t xml:space="preserve">rdering all witness steps into our prescribed sequence, and defining </w:t>
      </w:r>
      <w:r w:rsidR="00C87F6B" w:rsidRPr="00BE0318">
        <w:rPr>
          <w:rFonts w:ascii="Arial" w:hAnsi="Arial" w:cs="Arial"/>
          <w:color w:val="000000" w:themeColor="text1"/>
          <w:sz w:val="18"/>
          <w:szCs w:val="18"/>
        </w:rPr>
        <w:t>our own lists of labware, media and consuma</w:t>
      </w:r>
      <w:r w:rsidR="00C96DD7" w:rsidRPr="00BE0318">
        <w:rPr>
          <w:rFonts w:ascii="Arial" w:hAnsi="Arial" w:cs="Arial"/>
          <w:color w:val="000000" w:themeColor="text1"/>
          <w:sz w:val="18"/>
          <w:szCs w:val="18"/>
        </w:rPr>
        <w:t>bles for use in batch tracking</w:t>
      </w:r>
      <w:r w:rsidR="00453818" w:rsidRPr="00BE0318">
        <w:rPr>
          <w:rFonts w:ascii="Arial" w:hAnsi="Arial" w:cs="Arial"/>
          <w:color w:val="000000" w:themeColor="text1"/>
          <w:sz w:val="18"/>
          <w:szCs w:val="18"/>
        </w:rPr>
        <w:t xml:space="preserve"> (refer to Appendix</w:t>
      </w:r>
      <w:r w:rsidR="00C37744">
        <w:rPr>
          <w:rFonts w:ascii="Arial" w:hAnsi="Arial" w:cs="Arial"/>
          <w:color w:val="000000" w:themeColor="text1"/>
          <w:sz w:val="18"/>
          <w:szCs w:val="18"/>
        </w:rPr>
        <w:t xml:space="preserve"> 6</w:t>
      </w:r>
      <w:r w:rsidR="00453818" w:rsidRPr="00BE0318">
        <w:rPr>
          <w:rFonts w:ascii="Arial" w:hAnsi="Arial" w:cs="Arial"/>
          <w:color w:val="000000" w:themeColor="text1"/>
          <w:sz w:val="18"/>
          <w:szCs w:val="18"/>
        </w:rPr>
        <w:t>)</w:t>
      </w:r>
      <w:r w:rsidR="00C96DD7" w:rsidRPr="00BE0318">
        <w:rPr>
          <w:rFonts w:ascii="Arial" w:hAnsi="Arial" w:cs="Arial"/>
          <w:color w:val="000000" w:themeColor="text1"/>
          <w:sz w:val="18"/>
          <w:szCs w:val="18"/>
        </w:rPr>
        <w:t>.</w:t>
      </w:r>
    </w:p>
    <w:p w14:paraId="46C538B0" w14:textId="77777777" w:rsidR="00C87F6B" w:rsidRPr="00BE0318" w:rsidRDefault="00C87F6B" w:rsidP="005E3BF0">
      <w:pPr>
        <w:pStyle w:val="Heading3"/>
        <w:rPr>
          <w:rFonts w:cs="Arial"/>
          <w:sz w:val="18"/>
          <w:szCs w:val="18"/>
        </w:rPr>
      </w:pPr>
      <w:bookmarkStart w:id="18" w:name="_Toc24728302"/>
      <w:r w:rsidRPr="00BE0318">
        <w:rPr>
          <w:rFonts w:cs="Arial"/>
          <w:sz w:val="18"/>
          <w:szCs w:val="18"/>
        </w:rPr>
        <w:t>Can Matcher be linked to our existing clinic management system?</w:t>
      </w:r>
      <w:bookmarkEnd w:id="18"/>
    </w:p>
    <w:p w14:paraId="3ED25F19" w14:textId="3FE2E86D" w:rsidR="00BC5D9F" w:rsidRPr="00BE0318" w:rsidRDefault="00891845" w:rsidP="005E3BF0">
      <w:pPr>
        <w:tabs>
          <w:tab w:val="left" w:pos="567"/>
        </w:tabs>
        <w:spacing w:before="100" w:beforeAutospacing="1"/>
        <w:ind w:left="567" w:hanging="567"/>
        <w:contextualSpacing/>
        <w:rPr>
          <w:rFonts w:ascii="Arial" w:hAnsi="Arial" w:cs="Arial"/>
          <w:color w:val="000000" w:themeColor="text1"/>
          <w:sz w:val="18"/>
          <w:szCs w:val="18"/>
        </w:rPr>
      </w:pPr>
      <w:r w:rsidRPr="00BE0318">
        <w:rPr>
          <w:rFonts w:ascii="Arial" w:hAnsi="Arial" w:cs="Arial"/>
          <w:color w:val="000000" w:themeColor="text1"/>
          <w:sz w:val="18"/>
          <w:szCs w:val="18"/>
        </w:rPr>
        <w:tab/>
      </w:r>
      <w:r w:rsidR="00C87F6B" w:rsidRPr="00BE0318">
        <w:rPr>
          <w:rFonts w:ascii="Arial" w:hAnsi="Arial" w:cs="Arial"/>
          <w:color w:val="000000" w:themeColor="text1"/>
          <w:sz w:val="18"/>
          <w:szCs w:val="18"/>
        </w:rPr>
        <w:t xml:space="preserve">The Matcher database can be linked with any other database in order to share information.  This typically includes at least the patients’ name, date of birth and ID number, and the same details for their partner.  This avoids duplication of information, removing risk from transcription errors and saving </w:t>
      </w:r>
      <w:r w:rsidR="00BC5D9F" w:rsidRPr="00BE0318">
        <w:rPr>
          <w:rFonts w:ascii="Arial" w:hAnsi="Arial" w:cs="Arial"/>
          <w:color w:val="000000" w:themeColor="text1"/>
          <w:sz w:val="18"/>
          <w:szCs w:val="18"/>
        </w:rPr>
        <w:t>us</w:t>
      </w:r>
      <w:r w:rsidR="00C87F6B" w:rsidRPr="00BE0318">
        <w:rPr>
          <w:rFonts w:ascii="Arial" w:hAnsi="Arial" w:cs="Arial"/>
          <w:color w:val="000000" w:themeColor="text1"/>
          <w:sz w:val="18"/>
          <w:szCs w:val="18"/>
        </w:rPr>
        <w:t xml:space="preserve"> time.  This can also include information automatically captured by Matcher e.g. batch data, and data on cryo-preserved material.  </w:t>
      </w:r>
      <w:r w:rsidR="00BC5D9F" w:rsidRPr="00BE0318">
        <w:rPr>
          <w:rFonts w:ascii="Arial" w:hAnsi="Arial" w:cs="Arial"/>
          <w:color w:val="000000" w:themeColor="text1"/>
          <w:sz w:val="18"/>
          <w:szCs w:val="18"/>
        </w:rPr>
        <w:t>There are</w:t>
      </w:r>
      <w:r w:rsidR="00C87F6B" w:rsidRPr="00BE0318">
        <w:rPr>
          <w:rFonts w:ascii="Arial" w:hAnsi="Arial" w:cs="Arial"/>
          <w:color w:val="000000" w:themeColor="text1"/>
          <w:sz w:val="18"/>
          <w:szCs w:val="18"/>
        </w:rPr>
        <w:t xml:space="preserve"> several methods to link, including HL7 (Health Level 7)</w:t>
      </w:r>
      <w:r w:rsidR="00FC083B" w:rsidRPr="00BE0318">
        <w:rPr>
          <w:rFonts w:ascii="Arial" w:hAnsi="Arial" w:cs="Arial"/>
          <w:color w:val="000000" w:themeColor="text1"/>
          <w:sz w:val="18"/>
          <w:szCs w:val="18"/>
        </w:rPr>
        <w:t>, Mirth Connect</w:t>
      </w:r>
      <w:r w:rsidR="00C87F6B" w:rsidRPr="00BE0318">
        <w:rPr>
          <w:rFonts w:ascii="Arial" w:hAnsi="Arial" w:cs="Arial"/>
          <w:color w:val="000000" w:themeColor="text1"/>
          <w:sz w:val="18"/>
          <w:szCs w:val="18"/>
        </w:rPr>
        <w:t xml:space="preserve"> and ODBC protocols, which </w:t>
      </w:r>
      <w:r w:rsidR="00BC5D9F" w:rsidRPr="00BE0318">
        <w:rPr>
          <w:rFonts w:ascii="Arial" w:hAnsi="Arial" w:cs="Arial"/>
          <w:color w:val="000000" w:themeColor="text1"/>
          <w:sz w:val="18"/>
          <w:szCs w:val="18"/>
        </w:rPr>
        <w:t xml:space="preserve">their </w:t>
      </w:r>
      <w:r w:rsidR="00405DF3" w:rsidRPr="00BE0318">
        <w:rPr>
          <w:rFonts w:ascii="Arial" w:hAnsi="Arial" w:cs="Arial"/>
          <w:color w:val="000000" w:themeColor="text1"/>
          <w:sz w:val="18"/>
          <w:szCs w:val="18"/>
        </w:rPr>
        <w:t xml:space="preserve">engineers manage with </w:t>
      </w:r>
      <w:r w:rsidR="00C87F6B" w:rsidRPr="00BE0318">
        <w:rPr>
          <w:rFonts w:ascii="Arial" w:hAnsi="Arial" w:cs="Arial"/>
          <w:color w:val="000000" w:themeColor="text1"/>
          <w:sz w:val="18"/>
          <w:szCs w:val="18"/>
        </w:rPr>
        <w:t xml:space="preserve">our IT department/database provider. </w:t>
      </w:r>
    </w:p>
    <w:p w14:paraId="28AC53A0" w14:textId="77777777" w:rsidR="00C96DD7" w:rsidRPr="00BE0318" w:rsidRDefault="00C96DD7" w:rsidP="005E3BF0">
      <w:pPr>
        <w:tabs>
          <w:tab w:val="left" w:pos="567"/>
        </w:tabs>
        <w:spacing w:after="0" w:line="240" w:lineRule="auto"/>
        <w:ind w:left="567"/>
        <w:rPr>
          <w:rFonts w:ascii="Arial" w:hAnsi="Arial" w:cs="Arial"/>
          <w:sz w:val="18"/>
          <w:szCs w:val="18"/>
        </w:rPr>
      </w:pPr>
    </w:p>
    <w:p w14:paraId="7610E023" w14:textId="77777777" w:rsidR="00545B6E" w:rsidRPr="00BE0318" w:rsidRDefault="000870AC" w:rsidP="005E3BF0">
      <w:pPr>
        <w:pStyle w:val="Heading2"/>
        <w:rPr>
          <w:rFonts w:cs="Arial"/>
          <w:sz w:val="18"/>
          <w:szCs w:val="18"/>
        </w:rPr>
      </w:pPr>
      <w:bookmarkStart w:id="19" w:name="_Toc24728303"/>
      <w:r w:rsidRPr="00BE0318">
        <w:rPr>
          <w:rFonts w:cs="Arial"/>
          <w:sz w:val="18"/>
          <w:szCs w:val="18"/>
        </w:rPr>
        <w:t>Training</w:t>
      </w:r>
      <w:bookmarkEnd w:id="19"/>
    </w:p>
    <w:p w14:paraId="007395B5" w14:textId="77777777" w:rsidR="005E202D" w:rsidRPr="00BE0318" w:rsidRDefault="005E202D" w:rsidP="005E3BF0">
      <w:pPr>
        <w:pStyle w:val="Body1"/>
        <w:tabs>
          <w:tab w:val="left" w:pos="567"/>
          <w:tab w:val="left" w:pos="1134"/>
        </w:tabs>
        <w:ind w:left="576"/>
        <w:jc w:val="left"/>
        <w:rPr>
          <w:sz w:val="18"/>
          <w:szCs w:val="18"/>
        </w:rPr>
      </w:pPr>
    </w:p>
    <w:p w14:paraId="6D42DEF3" w14:textId="248A8059" w:rsidR="00545B6E" w:rsidRPr="00BE0318" w:rsidRDefault="00545B6E" w:rsidP="005E3BF0">
      <w:pPr>
        <w:ind w:left="576"/>
        <w:rPr>
          <w:rFonts w:ascii="Arial" w:hAnsi="Arial" w:cs="Arial"/>
          <w:sz w:val="18"/>
          <w:szCs w:val="18"/>
        </w:rPr>
      </w:pPr>
      <w:r w:rsidRPr="00BE0318">
        <w:rPr>
          <w:rFonts w:ascii="Arial" w:hAnsi="Arial" w:cs="Arial"/>
          <w:sz w:val="18"/>
          <w:szCs w:val="18"/>
        </w:rPr>
        <w:lastRenderedPageBreak/>
        <w:t>As part of the implementation and validation of the Matcher system,</w:t>
      </w:r>
      <w:r w:rsidR="00BC5D9F" w:rsidRPr="00BE0318">
        <w:rPr>
          <w:rFonts w:ascii="Arial" w:hAnsi="Arial" w:cs="Arial"/>
          <w:sz w:val="18"/>
          <w:szCs w:val="18"/>
        </w:rPr>
        <w:t xml:space="preserve"> t</w:t>
      </w:r>
      <w:r w:rsidR="00022E17">
        <w:rPr>
          <w:rFonts w:ascii="Arial" w:hAnsi="Arial" w:cs="Arial"/>
          <w:sz w:val="18"/>
          <w:szCs w:val="18"/>
        </w:rPr>
        <w:t>raining was provided</w:t>
      </w:r>
      <w:r w:rsidR="00707D0F" w:rsidRPr="00BE0318">
        <w:rPr>
          <w:rFonts w:ascii="Arial" w:hAnsi="Arial" w:cs="Arial"/>
          <w:sz w:val="18"/>
          <w:szCs w:val="18"/>
        </w:rPr>
        <w:t xml:space="preserve"> for </w:t>
      </w:r>
      <w:r w:rsidRPr="00BE0318">
        <w:rPr>
          <w:rFonts w:ascii="Arial" w:hAnsi="Arial" w:cs="Arial"/>
          <w:sz w:val="18"/>
          <w:szCs w:val="18"/>
        </w:rPr>
        <w:t>user</w:t>
      </w:r>
      <w:r w:rsidR="00707D0F" w:rsidRPr="00BE0318">
        <w:rPr>
          <w:rFonts w:ascii="Arial" w:hAnsi="Arial" w:cs="Arial"/>
          <w:sz w:val="18"/>
          <w:szCs w:val="18"/>
        </w:rPr>
        <w:t>s</w:t>
      </w:r>
      <w:r w:rsidRPr="00BE0318">
        <w:rPr>
          <w:rFonts w:ascii="Arial" w:hAnsi="Arial" w:cs="Arial"/>
          <w:sz w:val="18"/>
          <w:szCs w:val="18"/>
        </w:rPr>
        <w:t xml:space="preserve"> of the system in accordance with a clinic-define</w:t>
      </w:r>
      <w:bookmarkStart w:id="20" w:name="_Toc481494926"/>
      <w:r w:rsidRPr="00BE0318">
        <w:rPr>
          <w:rFonts w:ascii="Arial" w:hAnsi="Arial" w:cs="Arial"/>
          <w:sz w:val="18"/>
          <w:szCs w:val="18"/>
        </w:rPr>
        <w:t>d and agreed training schedule.</w:t>
      </w:r>
      <w:r w:rsidR="002457A4" w:rsidRPr="00BE0318">
        <w:rPr>
          <w:rFonts w:ascii="Arial" w:hAnsi="Arial" w:cs="Arial"/>
          <w:sz w:val="18"/>
          <w:szCs w:val="18"/>
        </w:rPr>
        <w:t xml:space="preserve">  The training is delivered in a variety of formats </w:t>
      </w:r>
      <w:r w:rsidR="00707D0F" w:rsidRPr="00BE0318">
        <w:rPr>
          <w:rFonts w:ascii="Arial" w:hAnsi="Arial" w:cs="Arial"/>
          <w:sz w:val="18"/>
          <w:szCs w:val="18"/>
        </w:rPr>
        <w:t xml:space="preserve">and </w:t>
      </w:r>
      <w:r w:rsidR="002457A4" w:rsidRPr="00BE0318">
        <w:rPr>
          <w:rFonts w:ascii="Arial" w:hAnsi="Arial" w:cs="Arial"/>
          <w:sz w:val="18"/>
          <w:szCs w:val="18"/>
        </w:rPr>
        <w:t>involve</w:t>
      </w:r>
      <w:r w:rsidR="00707D0F" w:rsidRPr="00BE0318">
        <w:rPr>
          <w:rFonts w:ascii="Arial" w:hAnsi="Arial" w:cs="Arial"/>
          <w:sz w:val="18"/>
          <w:szCs w:val="18"/>
        </w:rPr>
        <w:t>s</w:t>
      </w:r>
      <w:r w:rsidR="002457A4" w:rsidRPr="00BE0318">
        <w:rPr>
          <w:rFonts w:ascii="Arial" w:hAnsi="Arial" w:cs="Arial"/>
          <w:sz w:val="18"/>
          <w:szCs w:val="18"/>
        </w:rPr>
        <w:t xml:space="preserve"> remote webinars, online self-learning resources</w:t>
      </w:r>
      <w:r w:rsidR="00C443A3" w:rsidRPr="00BE0318">
        <w:rPr>
          <w:rFonts w:ascii="Arial" w:hAnsi="Arial" w:cs="Arial"/>
          <w:sz w:val="18"/>
          <w:szCs w:val="18"/>
        </w:rPr>
        <w:t xml:space="preserve"> (e-Learning)</w:t>
      </w:r>
      <w:r w:rsidR="00F20128" w:rsidRPr="00BE0318">
        <w:rPr>
          <w:rFonts w:ascii="Arial" w:hAnsi="Arial" w:cs="Arial"/>
          <w:sz w:val="18"/>
          <w:szCs w:val="18"/>
        </w:rPr>
        <w:t>, and</w:t>
      </w:r>
      <w:r w:rsidR="00707D0F" w:rsidRPr="00BE0318">
        <w:rPr>
          <w:rFonts w:ascii="Arial" w:hAnsi="Arial" w:cs="Arial"/>
          <w:sz w:val="18"/>
          <w:szCs w:val="18"/>
        </w:rPr>
        <w:t xml:space="preserve"> </w:t>
      </w:r>
      <w:r w:rsidR="00F20128" w:rsidRPr="00BE0318">
        <w:rPr>
          <w:rFonts w:ascii="Arial" w:hAnsi="Arial" w:cs="Arial"/>
          <w:sz w:val="18"/>
          <w:szCs w:val="18"/>
        </w:rPr>
        <w:t>on-site in-person training.</w:t>
      </w:r>
    </w:p>
    <w:p w14:paraId="50887A2C" w14:textId="26A750A7" w:rsidR="002711E8" w:rsidRPr="00BE0318" w:rsidRDefault="00C443A3" w:rsidP="005E3BF0">
      <w:pPr>
        <w:ind w:left="576"/>
        <w:rPr>
          <w:rFonts w:ascii="Arial" w:hAnsi="Arial" w:cs="Arial"/>
          <w:sz w:val="18"/>
          <w:szCs w:val="18"/>
        </w:rPr>
      </w:pPr>
      <w:r w:rsidRPr="00BE0318">
        <w:rPr>
          <w:rFonts w:ascii="Arial" w:hAnsi="Arial" w:cs="Arial"/>
          <w:sz w:val="18"/>
          <w:szCs w:val="18"/>
        </w:rPr>
        <w:t>All Matcher users are required to complete an e-Learning course of modules relevant to their specific user requirements</w:t>
      </w:r>
      <w:r w:rsidR="004C3745" w:rsidRPr="00BE0318">
        <w:rPr>
          <w:rFonts w:ascii="Arial" w:hAnsi="Arial" w:cs="Arial"/>
          <w:sz w:val="18"/>
          <w:szCs w:val="18"/>
        </w:rPr>
        <w:t xml:space="preserve"> prior to using Matcher</w:t>
      </w:r>
      <w:r w:rsidRPr="00BE0318">
        <w:rPr>
          <w:rFonts w:ascii="Arial" w:hAnsi="Arial" w:cs="Arial"/>
          <w:sz w:val="18"/>
          <w:szCs w:val="18"/>
        </w:rPr>
        <w:t>.  Courses are provided to individual users and monitored by Matcher Technologie</w:t>
      </w:r>
      <w:r w:rsidR="004C3745" w:rsidRPr="00BE0318">
        <w:rPr>
          <w:rFonts w:ascii="Arial" w:hAnsi="Arial" w:cs="Arial"/>
          <w:sz w:val="18"/>
          <w:szCs w:val="18"/>
        </w:rPr>
        <w:t>s. A</w:t>
      </w:r>
      <w:r w:rsidRPr="00BE0318">
        <w:rPr>
          <w:rFonts w:ascii="Arial" w:hAnsi="Arial" w:cs="Arial"/>
          <w:sz w:val="18"/>
          <w:szCs w:val="18"/>
        </w:rPr>
        <w:t xml:space="preserve"> certificate of competence is issued </w:t>
      </w:r>
      <w:r w:rsidR="004C3745" w:rsidRPr="00BE0318">
        <w:rPr>
          <w:rFonts w:ascii="Arial" w:hAnsi="Arial" w:cs="Arial"/>
          <w:sz w:val="18"/>
          <w:szCs w:val="18"/>
        </w:rPr>
        <w:t xml:space="preserve">following completion of initial </w:t>
      </w:r>
      <w:r w:rsidR="00FC2312" w:rsidRPr="00BE0318">
        <w:rPr>
          <w:rFonts w:ascii="Arial" w:hAnsi="Arial" w:cs="Arial"/>
          <w:sz w:val="18"/>
          <w:szCs w:val="18"/>
        </w:rPr>
        <w:t xml:space="preserve">training.  </w:t>
      </w:r>
    </w:p>
    <w:p w14:paraId="396FF1D6" w14:textId="77777777" w:rsidR="00545B6E" w:rsidRPr="00BE0318" w:rsidRDefault="00545B6E" w:rsidP="005E3BF0">
      <w:pPr>
        <w:pStyle w:val="Body1"/>
        <w:tabs>
          <w:tab w:val="left" w:pos="567"/>
          <w:tab w:val="left" w:pos="1134"/>
        </w:tabs>
        <w:ind w:left="567" w:hanging="567"/>
        <w:jc w:val="left"/>
        <w:rPr>
          <w:sz w:val="18"/>
          <w:szCs w:val="18"/>
        </w:rPr>
      </w:pPr>
    </w:p>
    <w:p w14:paraId="169D70CB" w14:textId="77777777" w:rsidR="00545B6E" w:rsidRPr="00BE0318" w:rsidRDefault="00545B6E" w:rsidP="005E3BF0">
      <w:pPr>
        <w:pStyle w:val="Heading2"/>
        <w:rPr>
          <w:rFonts w:cs="Arial"/>
          <w:sz w:val="18"/>
          <w:szCs w:val="18"/>
        </w:rPr>
      </w:pPr>
      <w:bookmarkStart w:id="21" w:name="_Toc24728304"/>
      <w:r w:rsidRPr="00BE0318">
        <w:rPr>
          <w:rFonts w:cs="Arial"/>
          <w:sz w:val="18"/>
          <w:szCs w:val="18"/>
        </w:rPr>
        <w:t>Service and support</w:t>
      </w:r>
      <w:bookmarkEnd w:id="20"/>
      <w:bookmarkEnd w:id="21"/>
    </w:p>
    <w:p w14:paraId="30FCCB40" w14:textId="77777777" w:rsidR="00707D0F" w:rsidRPr="00BE0318" w:rsidRDefault="00707D0F" w:rsidP="005E3BF0">
      <w:pPr>
        <w:pStyle w:val="ListParagraph"/>
        <w:ind w:left="936"/>
        <w:rPr>
          <w:rFonts w:cs="Arial"/>
          <w:sz w:val="18"/>
          <w:szCs w:val="18"/>
        </w:rPr>
      </w:pPr>
    </w:p>
    <w:p w14:paraId="6D0E363B" w14:textId="77777777" w:rsidR="00707D0F" w:rsidRPr="00BE0318" w:rsidRDefault="00545B6E" w:rsidP="005E3BF0">
      <w:pPr>
        <w:pStyle w:val="ListParagraph"/>
        <w:numPr>
          <w:ilvl w:val="0"/>
          <w:numId w:val="24"/>
        </w:numPr>
        <w:rPr>
          <w:rFonts w:cs="Arial"/>
          <w:sz w:val="18"/>
          <w:szCs w:val="18"/>
        </w:rPr>
      </w:pPr>
      <w:r w:rsidRPr="00BE0318">
        <w:rPr>
          <w:rFonts w:cs="Arial"/>
          <w:sz w:val="18"/>
          <w:szCs w:val="18"/>
        </w:rPr>
        <w:t xml:space="preserve">No downtime; </w:t>
      </w:r>
      <w:r w:rsidR="00BC5D9F" w:rsidRPr="00BE0318">
        <w:rPr>
          <w:rFonts w:cs="Arial"/>
          <w:sz w:val="18"/>
          <w:szCs w:val="18"/>
        </w:rPr>
        <w:t>we</w:t>
      </w:r>
      <w:r w:rsidRPr="00BE0318">
        <w:rPr>
          <w:rFonts w:cs="Arial"/>
          <w:sz w:val="18"/>
          <w:szCs w:val="18"/>
        </w:rPr>
        <w:t xml:space="preserve"> need to rely on a system to work every time, without downtime whilst </w:t>
      </w:r>
      <w:r w:rsidR="00BC5D9F" w:rsidRPr="00BE0318">
        <w:rPr>
          <w:rFonts w:cs="Arial"/>
          <w:sz w:val="18"/>
          <w:szCs w:val="18"/>
        </w:rPr>
        <w:t>we</w:t>
      </w:r>
      <w:r w:rsidRPr="00BE0318">
        <w:rPr>
          <w:rFonts w:cs="Arial"/>
          <w:sz w:val="18"/>
          <w:szCs w:val="18"/>
        </w:rPr>
        <w:t xml:space="preserve"> wait for support</w:t>
      </w:r>
    </w:p>
    <w:p w14:paraId="5543696C" w14:textId="77777777" w:rsidR="00707D0F" w:rsidRPr="00BE0318" w:rsidRDefault="00545B6E" w:rsidP="005E3BF0">
      <w:pPr>
        <w:pStyle w:val="ListParagraph"/>
        <w:numPr>
          <w:ilvl w:val="0"/>
          <w:numId w:val="24"/>
        </w:numPr>
        <w:rPr>
          <w:rFonts w:cs="Arial"/>
          <w:sz w:val="18"/>
          <w:szCs w:val="18"/>
        </w:rPr>
      </w:pPr>
      <w:r w:rsidRPr="00BE0318">
        <w:rPr>
          <w:rFonts w:cs="Arial"/>
          <w:sz w:val="18"/>
          <w:szCs w:val="18"/>
        </w:rPr>
        <w:t>Responsive;</w:t>
      </w:r>
      <w:r w:rsidR="00BC5D9F" w:rsidRPr="00BE0318">
        <w:rPr>
          <w:rFonts w:cs="Arial"/>
          <w:sz w:val="18"/>
          <w:szCs w:val="18"/>
        </w:rPr>
        <w:t xml:space="preserve"> </w:t>
      </w:r>
      <w:r w:rsidR="00707D0F" w:rsidRPr="00BE0318">
        <w:rPr>
          <w:rFonts w:cs="Arial"/>
          <w:sz w:val="18"/>
          <w:szCs w:val="18"/>
        </w:rPr>
        <w:t xml:space="preserve">IMT International </w:t>
      </w:r>
      <w:r w:rsidRPr="00BE0318">
        <w:rPr>
          <w:rFonts w:cs="Arial"/>
          <w:sz w:val="18"/>
          <w:szCs w:val="18"/>
        </w:rPr>
        <w:t xml:space="preserve">commit to providing the highest levels of service and responsiveness, whatever time of day or week, provided by </w:t>
      </w:r>
      <w:r w:rsidR="00BC5D9F" w:rsidRPr="00BE0318">
        <w:rPr>
          <w:rFonts w:cs="Arial"/>
          <w:sz w:val="18"/>
          <w:szCs w:val="18"/>
        </w:rPr>
        <w:t>their</w:t>
      </w:r>
      <w:r w:rsidRPr="00BE0318">
        <w:rPr>
          <w:rFonts w:cs="Arial"/>
          <w:sz w:val="18"/>
          <w:szCs w:val="18"/>
        </w:rPr>
        <w:t xml:space="preserve"> </w:t>
      </w:r>
      <w:r w:rsidR="00707D0F" w:rsidRPr="00BE0318">
        <w:rPr>
          <w:rFonts w:cs="Arial"/>
          <w:sz w:val="18"/>
          <w:szCs w:val="18"/>
        </w:rPr>
        <w:t xml:space="preserve">distributors and </w:t>
      </w:r>
      <w:r w:rsidRPr="00BE0318">
        <w:rPr>
          <w:rFonts w:cs="Arial"/>
          <w:sz w:val="18"/>
          <w:szCs w:val="18"/>
        </w:rPr>
        <w:t>expert support engineers</w:t>
      </w:r>
    </w:p>
    <w:p w14:paraId="163034F8" w14:textId="77777777" w:rsidR="00545B6E" w:rsidRPr="00BE0318" w:rsidRDefault="00545B6E" w:rsidP="005E3BF0">
      <w:pPr>
        <w:pStyle w:val="ListParagraph"/>
        <w:numPr>
          <w:ilvl w:val="0"/>
          <w:numId w:val="24"/>
        </w:numPr>
        <w:rPr>
          <w:rFonts w:cs="Arial"/>
          <w:sz w:val="18"/>
          <w:szCs w:val="18"/>
        </w:rPr>
      </w:pPr>
      <w:r w:rsidRPr="00BE0318">
        <w:rPr>
          <w:rFonts w:cs="Arial"/>
          <w:sz w:val="18"/>
          <w:szCs w:val="18"/>
        </w:rPr>
        <w:t>No extra cost;</w:t>
      </w:r>
      <w:r w:rsidR="00BC5D9F" w:rsidRPr="00BE0318">
        <w:rPr>
          <w:rFonts w:cs="Arial"/>
          <w:sz w:val="18"/>
          <w:szCs w:val="18"/>
        </w:rPr>
        <w:t xml:space="preserve"> they </w:t>
      </w:r>
      <w:r w:rsidRPr="00BE0318">
        <w:rPr>
          <w:rFonts w:cs="Arial"/>
          <w:sz w:val="18"/>
          <w:szCs w:val="18"/>
        </w:rPr>
        <w:t xml:space="preserve">do not charge </w:t>
      </w:r>
      <w:r w:rsidR="00BC5D9F" w:rsidRPr="00BE0318">
        <w:rPr>
          <w:rFonts w:cs="Arial"/>
          <w:sz w:val="18"/>
          <w:szCs w:val="18"/>
        </w:rPr>
        <w:t>us</w:t>
      </w:r>
      <w:r w:rsidRPr="00BE0318">
        <w:rPr>
          <w:rFonts w:cs="Arial"/>
          <w:sz w:val="18"/>
          <w:szCs w:val="18"/>
        </w:rPr>
        <w:t xml:space="preserve"> extra for service</w:t>
      </w:r>
      <w:r w:rsidR="00F20128" w:rsidRPr="00BE0318">
        <w:rPr>
          <w:rFonts w:cs="Arial"/>
          <w:sz w:val="18"/>
          <w:szCs w:val="18"/>
        </w:rPr>
        <w:t xml:space="preserve"> or software upgrades</w:t>
      </w:r>
    </w:p>
    <w:p w14:paraId="526CD4AD" w14:textId="77777777" w:rsidR="000870AC" w:rsidRPr="00BE0318" w:rsidRDefault="000870AC" w:rsidP="005E3BF0">
      <w:pPr>
        <w:pStyle w:val="ListParagraph"/>
        <w:ind w:left="993"/>
        <w:rPr>
          <w:rFonts w:cs="Arial"/>
          <w:sz w:val="18"/>
          <w:szCs w:val="18"/>
        </w:rPr>
      </w:pPr>
    </w:p>
    <w:p w14:paraId="3427CEBC" w14:textId="77777777" w:rsidR="000870AC" w:rsidRPr="00BE0318" w:rsidRDefault="000870AC" w:rsidP="005E3BF0">
      <w:pPr>
        <w:pStyle w:val="Heading2"/>
        <w:rPr>
          <w:rFonts w:cs="Arial"/>
          <w:sz w:val="18"/>
          <w:szCs w:val="18"/>
        </w:rPr>
      </w:pPr>
      <w:bookmarkStart w:id="22" w:name="_Toc24728305"/>
      <w:r w:rsidRPr="00BE0318">
        <w:rPr>
          <w:rFonts w:cs="Arial"/>
          <w:sz w:val="18"/>
          <w:szCs w:val="18"/>
        </w:rPr>
        <w:t>Interdependencies</w:t>
      </w:r>
      <w:bookmarkEnd w:id="22"/>
    </w:p>
    <w:p w14:paraId="7632CC9F" w14:textId="77777777" w:rsidR="005E202D" w:rsidRPr="00BE0318" w:rsidRDefault="005E202D" w:rsidP="005E3BF0">
      <w:pPr>
        <w:pStyle w:val="ListParagraph"/>
        <w:tabs>
          <w:tab w:val="left" w:pos="567"/>
        </w:tabs>
        <w:ind w:left="567"/>
        <w:rPr>
          <w:rFonts w:cs="Arial"/>
          <w:b/>
          <w:sz w:val="18"/>
          <w:szCs w:val="18"/>
        </w:rPr>
      </w:pPr>
    </w:p>
    <w:p w14:paraId="15E0F729" w14:textId="77777777" w:rsidR="00671B89" w:rsidRPr="00BE0318" w:rsidRDefault="00671B89" w:rsidP="005E3BF0">
      <w:pPr>
        <w:ind w:left="576"/>
        <w:rPr>
          <w:rFonts w:ascii="Arial" w:hAnsi="Arial" w:cs="Arial"/>
          <w:sz w:val="18"/>
          <w:szCs w:val="18"/>
        </w:rPr>
      </w:pPr>
      <w:r w:rsidRPr="00BE0318">
        <w:rPr>
          <w:rFonts w:ascii="Arial" w:hAnsi="Arial" w:cs="Arial"/>
          <w:sz w:val="18"/>
          <w:szCs w:val="18"/>
        </w:rPr>
        <w:t>We should bear in mind that the following teams will ne</w:t>
      </w:r>
      <w:r w:rsidR="00BB3551" w:rsidRPr="00BE0318">
        <w:rPr>
          <w:rFonts w:ascii="Arial" w:hAnsi="Arial" w:cs="Arial"/>
          <w:sz w:val="18"/>
          <w:szCs w:val="18"/>
        </w:rPr>
        <w:t xml:space="preserve">ed to be considered in advance </w:t>
      </w:r>
      <w:r w:rsidRPr="00BE0318">
        <w:rPr>
          <w:rFonts w:ascii="Arial" w:hAnsi="Arial" w:cs="Arial"/>
          <w:sz w:val="18"/>
          <w:szCs w:val="18"/>
        </w:rPr>
        <w:t>and may need</w:t>
      </w:r>
      <w:r w:rsidR="00BB3551" w:rsidRPr="00BE0318">
        <w:rPr>
          <w:rFonts w:ascii="Arial" w:hAnsi="Arial" w:cs="Arial"/>
          <w:sz w:val="18"/>
          <w:szCs w:val="18"/>
        </w:rPr>
        <w:t xml:space="preserve"> to be involved during planning</w:t>
      </w:r>
      <w:r w:rsidRPr="00BE0318">
        <w:rPr>
          <w:rFonts w:ascii="Arial" w:hAnsi="Arial" w:cs="Arial"/>
          <w:sz w:val="18"/>
          <w:szCs w:val="18"/>
        </w:rPr>
        <w:t xml:space="preserve"> of the implementation of Matcher.  </w:t>
      </w:r>
    </w:p>
    <w:p w14:paraId="72769C0F" w14:textId="77777777" w:rsidR="00252326" w:rsidRPr="00BE0318" w:rsidRDefault="00252326" w:rsidP="005E3BF0">
      <w:pPr>
        <w:pStyle w:val="ListParagraph"/>
        <w:numPr>
          <w:ilvl w:val="0"/>
          <w:numId w:val="21"/>
        </w:numPr>
        <w:ind w:left="993" w:hanging="426"/>
        <w:rPr>
          <w:rFonts w:cs="Arial"/>
          <w:sz w:val="18"/>
          <w:szCs w:val="18"/>
        </w:rPr>
      </w:pPr>
      <w:r w:rsidRPr="00BE0318">
        <w:rPr>
          <w:rFonts w:cs="Arial"/>
          <w:sz w:val="18"/>
          <w:szCs w:val="18"/>
        </w:rPr>
        <w:t>Patients</w:t>
      </w:r>
      <w:r w:rsidR="00671B89" w:rsidRPr="00BE0318">
        <w:rPr>
          <w:rFonts w:cs="Arial"/>
          <w:sz w:val="18"/>
          <w:szCs w:val="18"/>
        </w:rPr>
        <w:t>; will need to be provided with information about Matcher</w:t>
      </w:r>
      <w:r w:rsidR="00F20128" w:rsidRPr="00BE0318">
        <w:rPr>
          <w:rFonts w:cs="Arial"/>
          <w:sz w:val="18"/>
          <w:szCs w:val="18"/>
        </w:rPr>
        <w:t xml:space="preserve"> (can be supplied by IMT International)</w:t>
      </w:r>
      <w:r w:rsidR="00671B89" w:rsidRPr="00BE0318">
        <w:rPr>
          <w:rFonts w:cs="Arial"/>
          <w:sz w:val="18"/>
          <w:szCs w:val="18"/>
        </w:rPr>
        <w:t xml:space="preserve"> in the waiting room and before any semen or oocyte collection.  We may want to use implementation as a positive marketing opportunity for patient recruitment, and reassurance a</w:t>
      </w:r>
      <w:r w:rsidR="00707D0F" w:rsidRPr="00BE0318">
        <w:rPr>
          <w:rFonts w:cs="Arial"/>
          <w:sz w:val="18"/>
          <w:szCs w:val="18"/>
        </w:rPr>
        <w:t>bout quality control procedures</w:t>
      </w:r>
      <w:r w:rsidR="00671B89" w:rsidRPr="00BE0318">
        <w:rPr>
          <w:rFonts w:cs="Arial"/>
          <w:sz w:val="18"/>
          <w:szCs w:val="18"/>
        </w:rPr>
        <w:t xml:space="preserve">  </w:t>
      </w:r>
    </w:p>
    <w:p w14:paraId="4B4DE62E" w14:textId="287B882D" w:rsidR="00252326" w:rsidRPr="00BE0318" w:rsidRDefault="00252326" w:rsidP="005E3BF0">
      <w:pPr>
        <w:pStyle w:val="ListParagraph"/>
        <w:numPr>
          <w:ilvl w:val="0"/>
          <w:numId w:val="21"/>
        </w:numPr>
        <w:ind w:left="993" w:hanging="426"/>
        <w:rPr>
          <w:rFonts w:cs="Arial"/>
          <w:sz w:val="18"/>
          <w:szCs w:val="18"/>
        </w:rPr>
      </w:pPr>
      <w:r w:rsidRPr="00BE0318">
        <w:rPr>
          <w:rFonts w:cs="Arial"/>
          <w:sz w:val="18"/>
          <w:szCs w:val="18"/>
        </w:rPr>
        <w:t>Lab Director</w:t>
      </w:r>
      <w:r w:rsidR="00717337" w:rsidRPr="00BE0318">
        <w:rPr>
          <w:rFonts w:cs="Arial"/>
          <w:sz w:val="18"/>
          <w:szCs w:val="18"/>
        </w:rPr>
        <w:t>/Lab Manager</w:t>
      </w:r>
      <w:r w:rsidR="00671B89" w:rsidRPr="00BE0318">
        <w:rPr>
          <w:rFonts w:cs="Arial"/>
          <w:sz w:val="18"/>
          <w:szCs w:val="18"/>
        </w:rPr>
        <w:t xml:space="preserve">; </w:t>
      </w:r>
      <w:r w:rsidR="00BB3551" w:rsidRPr="00BE0318">
        <w:rPr>
          <w:rFonts w:cs="Arial"/>
          <w:sz w:val="18"/>
          <w:szCs w:val="18"/>
        </w:rPr>
        <w:t xml:space="preserve">will need to work with the </w:t>
      </w:r>
      <w:r w:rsidR="00242FCD" w:rsidRPr="00BE0318">
        <w:rPr>
          <w:rFonts w:cs="Arial"/>
          <w:sz w:val="18"/>
          <w:szCs w:val="18"/>
        </w:rPr>
        <w:t xml:space="preserve">IMT </w:t>
      </w:r>
      <w:r w:rsidR="00BB3551" w:rsidRPr="00BE0318">
        <w:rPr>
          <w:rFonts w:cs="Arial"/>
          <w:sz w:val="18"/>
          <w:szCs w:val="18"/>
        </w:rPr>
        <w:t xml:space="preserve">Matcher team to set up the witnessing steps and process maps to fit our workflow.  </w:t>
      </w:r>
      <w:r w:rsidR="00676C7D" w:rsidRPr="00BE0318">
        <w:rPr>
          <w:rFonts w:cs="Arial"/>
          <w:sz w:val="18"/>
          <w:szCs w:val="18"/>
        </w:rPr>
        <w:t>Also,</w:t>
      </w:r>
      <w:r w:rsidR="00717337" w:rsidRPr="00BE0318">
        <w:rPr>
          <w:rFonts w:cs="Arial"/>
          <w:sz w:val="18"/>
          <w:szCs w:val="18"/>
        </w:rPr>
        <w:t xml:space="preserve"> to understand what reports will need </w:t>
      </w:r>
      <w:r w:rsidR="00707D0F" w:rsidRPr="00BE0318">
        <w:rPr>
          <w:rFonts w:cs="Arial"/>
          <w:sz w:val="18"/>
          <w:szCs w:val="18"/>
        </w:rPr>
        <w:t>creating to monitor performance</w:t>
      </w:r>
      <w:r w:rsidR="00717337" w:rsidRPr="00BE0318">
        <w:rPr>
          <w:rFonts w:cs="Arial"/>
          <w:sz w:val="18"/>
          <w:szCs w:val="18"/>
        </w:rPr>
        <w:t xml:space="preserve">  </w:t>
      </w:r>
    </w:p>
    <w:p w14:paraId="068460EF" w14:textId="77777777" w:rsidR="00BB3551" w:rsidRPr="00BE0318" w:rsidRDefault="00BB3551" w:rsidP="005E3BF0">
      <w:pPr>
        <w:pStyle w:val="ListParagraph"/>
        <w:numPr>
          <w:ilvl w:val="0"/>
          <w:numId w:val="21"/>
        </w:numPr>
        <w:ind w:left="993" w:hanging="426"/>
        <w:rPr>
          <w:rFonts w:cs="Arial"/>
          <w:sz w:val="18"/>
          <w:szCs w:val="18"/>
        </w:rPr>
      </w:pPr>
      <w:r w:rsidRPr="00BE0318">
        <w:rPr>
          <w:rFonts w:cs="Arial"/>
          <w:sz w:val="18"/>
          <w:szCs w:val="18"/>
        </w:rPr>
        <w:t xml:space="preserve">Quality Manager; </w:t>
      </w:r>
      <w:r w:rsidR="00717337" w:rsidRPr="00BE0318">
        <w:rPr>
          <w:rFonts w:cs="Arial"/>
          <w:sz w:val="18"/>
          <w:szCs w:val="18"/>
        </w:rPr>
        <w:t xml:space="preserve">will need to work with the </w:t>
      </w:r>
      <w:r w:rsidR="00242FCD" w:rsidRPr="00BE0318">
        <w:rPr>
          <w:rFonts w:cs="Arial"/>
          <w:sz w:val="18"/>
          <w:szCs w:val="18"/>
        </w:rPr>
        <w:t xml:space="preserve">IMT </w:t>
      </w:r>
      <w:r w:rsidR="00717337" w:rsidRPr="00BE0318">
        <w:rPr>
          <w:rFonts w:cs="Arial"/>
          <w:sz w:val="18"/>
          <w:szCs w:val="18"/>
        </w:rPr>
        <w:t xml:space="preserve">Matcher team to ensure we can rely on tracking consumables and other products in Matcher and safely transition from our current recording system.  Will also need to understand what reports will need </w:t>
      </w:r>
      <w:r w:rsidR="00707D0F" w:rsidRPr="00BE0318">
        <w:rPr>
          <w:rFonts w:cs="Arial"/>
          <w:sz w:val="18"/>
          <w:szCs w:val="18"/>
        </w:rPr>
        <w:t>creating to monitor performance</w:t>
      </w:r>
      <w:r w:rsidR="00717337" w:rsidRPr="00BE0318">
        <w:rPr>
          <w:rFonts w:cs="Arial"/>
          <w:sz w:val="18"/>
          <w:szCs w:val="18"/>
        </w:rPr>
        <w:t xml:space="preserve">  </w:t>
      </w:r>
    </w:p>
    <w:p w14:paraId="1F876BB8" w14:textId="77777777" w:rsidR="00891845" w:rsidRPr="00BE0318" w:rsidRDefault="00891845" w:rsidP="005E3BF0">
      <w:pPr>
        <w:pStyle w:val="ListParagraph"/>
        <w:numPr>
          <w:ilvl w:val="0"/>
          <w:numId w:val="21"/>
        </w:numPr>
        <w:ind w:left="993" w:hanging="426"/>
        <w:rPr>
          <w:rFonts w:cs="Arial"/>
          <w:sz w:val="18"/>
          <w:szCs w:val="18"/>
        </w:rPr>
      </w:pPr>
      <w:r w:rsidRPr="00BE0318">
        <w:rPr>
          <w:rFonts w:cs="Arial"/>
          <w:sz w:val="18"/>
          <w:szCs w:val="18"/>
        </w:rPr>
        <w:t>Embryologist</w:t>
      </w:r>
      <w:r w:rsidR="00BB3551" w:rsidRPr="00BE0318">
        <w:rPr>
          <w:rFonts w:cs="Arial"/>
          <w:sz w:val="18"/>
          <w:szCs w:val="18"/>
        </w:rPr>
        <w:t>s</w:t>
      </w:r>
      <w:r w:rsidR="00717337" w:rsidRPr="00BE0318">
        <w:rPr>
          <w:rFonts w:cs="Arial"/>
          <w:sz w:val="18"/>
          <w:szCs w:val="18"/>
        </w:rPr>
        <w:t xml:space="preserve"> &amp; Andrologists</w:t>
      </w:r>
      <w:r w:rsidR="00671B89" w:rsidRPr="00BE0318">
        <w:rPr>
          <w:rFonts w:cs="Arial"/>
          <w:sz w:val="18"/>
          <w:szCs w:val="18"/>
        </w:rPr>
        <w:t xml:space="preserve">; </w:t>
      </w:r>
      <w:r w:rsidR="00717337" w:rsidRPr="00BE0318">
        <w:rPr>
          <w:rFonts w:cs="Arial"/>
          <w:sz w:val="18"/>
          <w:szCs w:val="18"/>
        </w:rPr>
        <w:t xml:space="preserve">we should allocate a product specialist to be the main point of contact within the team for training the rest of the team and coordinating feedback to </w:t>
      </w:r>
      <w:r w:rsidR="00242FCD" w:rsidRPr="00BE0318">
        <w:rPr>
          <w:rFonts w:cs="Arial"/>
          <w:sz w:val="18"/>
          <w:szCs w:val="18"/>
        </w:rPr>
        <w:t xml:space="preserve">IMT </w:t>
      </w:r>
      <w:r w:rsidR="00717337" w:rsidRPr="00BE0318">
        <w:rPr>
          <w:rFonts w:cs="Arial"/>
          <w:sz w:val="18"/>
          <w:szCs w:val="18"/>
        </w:rPr>
        <w:t>Matcher.  The team will need the most comprehensive training as th</w:t>
      </w:r>
      <w:r w:rsidR="00707D0F" w:rsidRPr="00BE0318">
        <w:rPr>
          <w:rFonts w:cs="Arial"/>
          <w:sz w:val="18"/>
          <w:szCs w:val="18"/>
        </w:rPr>
        <w:t>ey will use the system the most</w:t>
      </w:r>
      <w:r w:rsidR="00717337" w:rsidRPr="00BE0318">
        <w:rPr>
          <w:rFonts w:cs="Arial"/>
          <w:sz w:val="18"/>
          <w:szCs w:val="18"/>
        </w:rPr>
        <w:t xml:space="preserve">  </w:t>
      </w:r>
    </w:p>
    <w:p w14:paraId="293C42D8" w14:textId="77777777" w:rsidR="00891845" w:rsidRPr="00BE0318" w:rsidRDefault="00891845" w:rsidP="005E3BF0">
      <w:pPr>
        <w:pStyle w:val="ListParagraph"/>
        <w:numPr>
          <w:ilvl w:val="0"/>
          <w:numId w:val="21"/>
        </w:numPr>
        <w:ind w:left="993" w:hanging="426"/>
        <w:rPr>
          <w:rFonts w:cs="Arial"/>
          <w:sz w:val="18"/>
          <w:szCs w:val="18"/>
        </w:rPr>
      </w:pPr>
      <w:r w:rsidRPr="00BE0318">
        <w:rPr>
          <w:rFonts w:cs="Arial"/>
          <w:sz w:val="18"/>
          <w:szCs w:val="18"/>
        </w:rPr>
        <w:t>Nurses</w:t>
      </w:r>
      <w:r w:rsidR="00671B89" w:rsidRPr="00BE0318">
        <w:rPr>
          <w:rFonts w:cs="Arial"/>
          <w:sz w:val="18"/>
          <w:szCs w:val="18"/>
        </w:rPr>
        <w:t>; will be involved in witnessing taking blood samples,</w:t>
      </w:r>
      <w:r w:rsidR="00BB3551" w:rsidRPr="00BE0318">
        <w:rPr>
          <w:rFonts w:cs="Arial"/>
          <w:sz w:val="18"/>
          <w:szCs w:val="18"/>
        </w:rPr>
        <w:t xml:space="preserve"> preparation of patients before gamete collection, embryo transfers and inseminations.  Also if we extend batch tracking of consumab</w:t>
      </w:r>
      <w:r w:rsidR="00707D0F" w:rsidRPr="00BE0318">
        <w:rPr>
          <w:rFonts w:cs="Arial"/>
          <w:sz w:val="18"/>
          <w:szCs w:val="18"/>
        </w:rPr>
        <w:t>les to include nursing products</w:t>
      </w:r>
    </w:p>
    <w:p w14:paraId="07DD1983" w14:textId="77777777" w:rsidR="00BB3551" w:rsidRPr="00BE0318" w:rsidRDefault="00BB3551" w:rsidP="005E3BF0">
      <w:pPr>
        <w:pStyle w:val="ListParagraph"/>
        <w:numPr>
          <w:ilvl w:val="0"/>
          <w:numId w:val="21"/>
        </w:numPr>
        <w:ind w:left="993" w:hanging="426"/>
        <w:rPr>
          <w:rFonts w:cs="Arial"/>
          <w:sz w:val="18"/>
          <w:szCs w:val="18"/>
        </w:rPr>
      </w:pPr>
      <w:r w:rsidRPr="00BE0318">
        <w:rPr>
          <w:rFonts w:cs="Arial"/>
          <w:sz w:val="18"/>
          <w:szCs w:val="18"/>
        </w:rPr>
        <w:t>Administration team; the receptionists will need training to register patients into the Matcher database, print their photo ID cards, and also may</w:t>
      </w:r>
      <w:r w:rsidR="00707D0F" w:rsidRPr="00BE0318">
        <w:rPr>
          <w:rFonts w:cs="Arial"/>
          <w:sz w:val="18"/>
          <w:szCs w:val="18"/>
        </w:rPr>
        <w:t xml:space="preserve"> print the barcode label sheets</w:t>
      </w:r>
    </w:p>
    <w:p w14:paraId="48285D2E" w14:textId="77777777" w:rsidR="000870AC" w:rsidRPr="00BE0318" w:rsidRDefault="000870AC" w:rsidP="005E3BF0">
      <w:pPr>
        <w:pStyle w:val="ListParagraph"/>
        <w:numPr>
          <w:ilvl w:val="0"/>
          <w:numId w:val="21"/>
        </w:numPr>
        <w:ind w:left="993" w:hanging="426"/>
        <w:rPr>
          <w:rFonts w:cs="Arial"/>
          <w:sz w:val="18"/>
          <w:szCs w:val="18"/>
        </w:rPr>
      </w:pPr>
      <w:r w:rsidRPr="00BE0318">
        <w:rPr>
          <w:rFonts w:cs="Arial"/>
          <w:sz w:val="18"/>
          <w:szCs w:val="18"/>
        </w:rPr>
        <w:t xml:space="preserve">IT </w:t>
      </w:r>
      <w:r w:rsidR="00891845" w:rsidRPr="00BE0318">
        <w:rPr>
          <w:rFonts w:cs="Arial"/>
          <w:sz w:val="18"/>
          <w:szCs w:val="18"/>
        </w:rPr>
        <w:t>team</w:t>
      </w:r>
      <w:r w:rsidR="00671B89" w:rsidRPr="00BE0318">
        <w:rPr>
          <w:rFonts w:cs="Arial"/>
          <w:sz w:val="18"/>
          <w:szCs w:val="18"/>
        </w:rPr>
        <w:t xml:space="preserve">; </w:t>
      </w:r>
      <w:r w:rsidR="00BB3551" w:rsidRPr="00BE0318">
        <w:rPr>
          <w:rFonts w:cs="Arial"/>
          <w:sz w:val="18"/>
          <w:szCs w:val="18"/>
        </w:rPr>
        <w:t xml:space="preserve">will need to be heavily involved in planning to satisfy themselves regarding set-up of the system and providing servers and any other technical requirements, plus security of patient data and access to the IT network by </w:t>
      </w:r>
      <w:r w:rsidR="00242FCD" w:rsidRPr="00BE0318">
        <w:rPr>
          <w:rFonts w:cs="Arial"/>
          <w:sz w:val="18"/>
          <w:szCs w:val="18"/>
        </w:rPr>
        <w:t xml:space="preserve">IMT </w:t>
      </w:r>
      <w:r w:rsidR="00BB3551" w:rsidRPr="00BE0318">
        <w:rPr>
          <w:rFonts w:cs="Arial"/>
          <w:sz w:val="18"/>
          <w:szCs w:val="18"/>
        </w:rPr>
        <w:t>Matcher engineers for installi</w:t>
      </w:r>
      <w:r w:rsidR="00707D0F" w:rsidRPr="00BE0318">
        <w:rPr>
          <w:rFonts w:cs="Arial"/>
          <w:sz w:val="18"/>
          <w:szCs w:val="18"/>
        </w:rPr>
        <w:t>ng and supporting the system</w:t>
      </w:r>
      <w:r w:rsidR="00BB3551" w:rsidRPr="00BE0318">
        <w:rPr>
          <w:rFonts w:cs="Arial"/>
          <w:sz w:val="18"/>
          <w:szCs w:val="18"/>
        </w:rPr>
        <w:t xml:space="preserve">  </w:t>
      </w:r>
    </w:p>
    <w:p w14:paraId="4F8B7617" w14:textId="77777777" w:rsidR="00C65ED5" w:rsidRPr="00BE0318" w:rsidRDefault="00C65ED5" w:rsidP="005E3BF0">
      <w:pPr>
        <w:pStyle w:val="ListParagraph"/>
        <w:numPr>
          <w:ilvl w:val="0"/>
          <w:numId w:val="21"/>
        </w:numPr>
        <w:ind w:left="993" w:hanging="426"/>
        <w:rPr>
          <w:rFonts w:cs="Arial"/>
          <w:sz w:val="18"/>
          <w:szCs w:val="18"/>
        </w:rPr>
      </w:pPr>
      <w:r w:rsidRPr="00BE0318">
        <w:rPr>
          <w:rFonts w:cs="Arial"/>
          <w:sz w:val="18"/>
          <w:szCs w:val="18"/>
        </w:rPr>
        <w:t>All other staff: should be made aware of Matcher, any potential impacts,</w:t>
      </w:r>
      <w:r w:rsidR="00707D0F" w:rsidRPr="00BE0318">
        <w:rPr>
          <w:rFonts w:cs="Arial"/>
          <w:sz w:val="18"/>
          <w:szCs w:val="18"/>
        </w:rPr>
        <w:t xml:space="preserve"> and why we are implementing it</w:t>
      </w:r>
      <w:r w:rsidRPr="00BE0318">
        <w:rPr>
          <w:rFonts w:cs="Arial"/>
          <w:sz w:val="18"/>
          <w:szCs w:val="18"/>
        </w:rPr>
        <w:t xml:space="preserve"> </w:t>
      </w:r>
    </w:p>
    <w:p w14:paraId="343E3C07" w14:textId="77777777" w:rsidR="000870AC" w:rsidRPr="00BE0318" w:rsidRDefault="000870AC" w:rsidP="005E3BF0">
      <w:pPr>
        <w:tabs>
          <w:tab w:val="left" w:pos="567"/>
        </w:tabs>
        <w:rPr>
          <w:rFonts w:ascii="Arial" w:hAnsi="Arial" w:cs="Arial"/>
          <w:b/>
          <w:sz w:val="18"/>
          <w:szCs w:val="18"/>
        </w:rPr>
      </w:pPr>
    </w:p>
    <w:p w14:paraId="5291B30E" w14:textId="05DC29F0" w:rsidR="004F0B74" w:rsidRPr="00BE0318" w:rsidRDefault="004F0B74" w:rsidP="005E3BF0">
      <w:pPr>
        <w:pStyle w:val="Heading2"/>
        <w:rPr>
          <w:rFonts w:cs="Arial"/>
          <w:sz w:val="18"/>
          <w:szCs w:val="18"/>
        </w:rPr>
      </w:pPr>
      <w:bookmarkStart w:id="23" w:name="_Toc24728306"/>
      <w:r w:rsidRPr="00BE0318">
        <w:rPr>
          <w:rFonts w:cs="Arial"/>
          <w:sz w:val="18"/>
          <w:szCs w:val="18"/>
        </w:rPr>
        <w:t xml:space="preserve">Outline </w:t>
      </w:r>
      <w:r w:rsidR="00905C55" w:rsidRPr="00BE0318">
        <w:rPr>
          <w:rFonts w:cs="Arial"/>
          <w:sz w:val="18"/>
          <w:szCs w:val="18"/>
        </w:rPr>
        <w:t xml:space="preserve">Installation </w:t>
      </w:r>
      <w:r w:rsidR="002F3AC8" w:rsidRPr="00BE0318">
        <w:rPr>
          <w:rFonts w:cs="Arial"/>
          <w:sz w:val="18"/>
          <w:szCs w:val="18"/>
        </w:rPr>
        <w:t>Schedule</w:t>
      </w:r>
      <w:bookmarkEnd w:id="23"/>
    </w:p>
    <w:p w14:paraId="3A8F0A1C" w14:textId="77777777" w:rsidR="00816A71" w:rsidRPr="00BE0318" w:rsidRDefault="00816A71" w:rsidP="005E3BF0">
      <w:pPr>
        <w:rPr>
          <w:rFonts w:ascii="Arial" w:hAnsi="Arial" w:cs="Arial"/>
          <w:sz w:val="18"/>
          <w:szCs w:val="18"/>
        </w:rPr>
      </w:pPr>
    </w:p>
    <w:p w14:paraId="1C83AED6" w14:textId="77777777" w:rsidR="00E55057" w:rsidRPr="00BE0318" w:rsidRDefault="00E55057" w:rsidP="005E3BF0">
      <w:pPr>
        <w:rPr>
          <w:rFonts w:ascii="Arial" w:hAnsi="Arial" w:cs="Arial"/>
          <w:sz w:val="18"/>
          <w:szCs w:val="18"/>
        </w:rPr>
      </w:pPr>
      <w:r w:rsidRPr="00BE0318">
        <w:rPr>
          <w:rFonts w:ascii="Arial" w:hAnsi="Arial" w:cs="Arial"/>
          <w:noProof/>
          <w:sz w:val="18"/>
          <w:szCs w:val="18"/>
        </w:rPr>
        <w:lastRenderedPageBreak/>
        <w:drawing>
          <wp:inline distT="0" distB="0" distL="0" distR="0" wp14:anchorId="0B038663" wp14:editId="21473BDD">
            <wp:extent cx="6106795" cy="3841505"/>
            <wp:effectExtent l="0" t="0" r="825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06795" cy="3841505"/>
                    </a:xfrm>
                    <a:prstGeom prst="rect">
                      <a:avLst/>
                    </a:prstGeom>
                    <a:noFill/>
                    <a:ln>
                      <a:noFill/>
                    </a:ln>
                  </pic:spPr>
                </pic:pic>
              </a:graphicData>
            </a:graphic>
          </wp:inline>
        </w:drawing>
      </w:r>
    </w:p>
    <w:p w14:paraId="02D71958" w14:textId="77777777" w:rsidR="000870AC" w:rsidRPr="00BE0318" w:rsidRDefault="000870AC" w:rsidP="005E3BF0">
      <w:pPr>
        <w:tabs>
          <w:tab w:val="left" w:pos="567"/>
        </w:tabs>
        <w:ind w:left="567" w:hanging="567"/>
        <w:rPr>
          <w:rFonts w:ascii="Arial" w:hAnsi="Arial" w:cs="Arial"/>
          <w:b/>
          <w:sz w:val="18"/>
          <w:szCs w:val="18"/>
        </w:rPr>
      </w:pPr>
    </w:p>
    <w:p w14:paraId="1FEF9A21" w14:textId="77777777" w:rsidR="00E55057" w:rsidRPr="00BE0318" w:rsidRDefault="00E55057" w:rsidP="005E3BF0">
      <w:pPr>
        <w:tabs>
          <w:tab w:val="left" w:pos="567"/>
        </w:tabs>
        <w:rPr>
          <w:rFonts w:ascii="Arial" w:hAnsi="Arial" w:cs="Arial"/>
          <w:b/>
          <w:sz w:val="18"/>
          <w:szCs w:val="18"/>
        </w:rPr>
      </w:pPr>
    </w:p>
    <w:p w14:paraId="45F8948B" w14:textId="77777777" w:rsidR="004F0B74" w:rsidRPr="00BE0318" w:rsidRDefault="004F0B74" w:rsidP="005E3BF0">
      <w:pPr>
        <w:pStyle w:val="Heading2"/>
        <w:rPr>
          <w:rFonts w:cs="Arial"/>
          <w:sz w:val="18"/>
          <w:szCs w:val="18"/>
        </w:rPr>
      </w:pPr>
      <w:bookmarkStart w:id="24" w:name="_Toc24728307"/>
      <w:r w:rsidRPr="00BE0318">
        <w:rPr>
          <w:rFonts w:cs="Arial"/>
          <w:sz w:val="18"/>
          <w:szCs w:val="18"/>
        </w:rPr>
        <w:t xml:space="preserve">Risk </w:t>
      </w:r>
      <w:r w:rsidR="00905C55" w:rsidRPr="00BE0318">
        <w:rPr>
          <w:rFonts w:cs="Arial"/>
          <w:sz w:val="18"/>
          <w:szCs w:val="18"/>
        </w:rPr>
        <w:t>Factors</w:t>
      </w:r>
      <w:bookmarkEnd w:id="24"/>
    </w:p>
    <w:p w14:paraId="6C6766F2" w14:textId="77777777" w:rsidR="00905C55" w:rsidRPr="00BE0318" w:rsidRDefault="00A52576" w:rsidP="005E3BF0">
      <w:pPr>
        <w:ind w:left="567"/>
        <w:rPr>
          <w:rFonts w:ascii="Arial" w:hAnsi="Arial" w:cs="Arial"/>
          <w:sz w:val="18"/>
          <w:szCs w:val="18"/>
        </w:rPr>
      </w:pPr>
      <w:r w:rsidRPr="00BE0318">
        <w:rPr>
          <w:rFonts w:ascii="Arial" w:hAnsi="Arial" w:cs="Arial"/>
          <w:sz w:val="18"/>
          <w:szCs w:val="18"/>
        </w:rPr>
        <w:br/>
      </w:r>
      <w:r w:rsidR="00905C55" w:rsidRPr="00BE0318">
        <w:rPr>
          <w:rFonts w:ascii="Arial" w:hAnsi="Arial" w:cs="Arial"/>
          <w:sz w:val="18"/>
          <w:szCs w:val="18"/>
        </w:rPr>
        <w:t xml:space="preserve">Refer to Appendix 2 – </w:t>
      </w:r>
      <w:r w:rsidR="002C4650" w:rsidRPr="00BE0318">
        <w:rPr>
          <w:rFonts w:ascii="Arial" w:hAnsi="Arial" w:cs="Arial"/>
          <w:sz w:val="18"/>
          <w:szCs w:val="18"/>
        </w:rPr>
        <w:t>Witnessing</w:t>
      </w:r>
      <w:r w:rsidR="00905C55" w:rsidRPr="00BE0318">
        <w:rPr>
          <w:rFonts w:ascii="Arial" w:hAnsi="Arial" w:cs="Arial"/>
          <w:sz w:val="18"/>
          <w:szCs w:val="18"/>
        </w:rPr>
        <w:t xml:space="preserve"> Risk Table</w:t>
      </w:r>
    </w:p>
    <w:p w14:paraId="55E53292" w14:textId="77777777" w:rsidR="00BC5D9F" w:rsidRPr="00BE0318" w:rsidRDefault="00905C55" w:rsidP="005E3BF0">
      <w:pPr>
        <w:pStyle w:val="Heading3"/>
        <w:rPr>
          <w:rFonts w:cs="Arial"/>
          <w:sz w:val="18"/>
          <w:szCs w:val="18"/>
        </w:rPr>
      </w:pPr>
      <w:bookmarkStart w:id="25" w:name="_Toc24728308"/>
      <w:r w:rsidRPr="00BE0318">
        <w:rPr>
          <w:rFonts w:cs="Arial"/>
          <w:sz w:val="18"/>
          <w:szCs w:val="18"/>
        </w:rPr>
        <w:t>Is the t</w:t>
      </w:r>
      <w:r w:rsidR="00545B6E" w:rsidRPr="00BE0318">
        <w:rPr>
          <w:rFonts w:cs="Arial"/>
          <w:sz w:val="18"/>
          <w:szCs w:val="18"/>
        </w:rPr>
        <w:t>echnology</w:t>
      </w:r>
      <w:r w:rsidR="00242FCD" w:rsidRPr="00BE0318">
        <w:rPr>
          <w:rFonts w:cs="Arial"/>
          <w:sz w:val="18"/>
          <w:szCs w:val="18"/>
        </w:rPr>
        <w:t xml:space="preserve"> safe</w:t>
      </w:r>
      <w:r w:rsidRPr="00BE0318">
        <w:rPr>
          <w:rFonts w:cs="Arial"/>
          <w:sz w:val="18"/>
          <w:szCs w:val="18"/>
        </w:rPr>
        <w:t>?</w:t>
      </w:r>
      <w:bookmarkEnd w:id="25"/>
    </w:p>
    <w:p w14:paraId="54D1F12A" w14:textId="77777777" w:rsidR="0017319B" w:rsidRPr="00BE0318" w:rsidRDefault="00F20128" w:rsidP="005E3BF0">
      <w:pPr>
        <w:ind w:left="567"/>
        <w:rPr>
          <w:rFonts w:ascii="Arial" w:hAnsi="Arial" w:cs="Arial"/>
          <w:color w:val="000000" w:themeColor="text1"/>
          <w:sz w:val="18"/>
          <w:szCs w:val="18"/>
        </w:rPr>
      </w:pPr>
      <w:r w:rsidRPr="00BE0318">
        <w:rPr>
          <w:rFonts w:ascii="Arial" w:hAnsi="Arial" w:cs="Arial"/>
          <w:color w:val="000000" w:themeColor="text1"/>
          <w:sz w:val="18"/>
          <w:szCs w:val="18"/>
        </w:rPr>
        <w:br/>
      </w:r>
      <w:r w:rsidR="0017319B" w:rsidRPr="00BE0318">
        <w:rPr>
          <w:rFonts w:ascii="Arial" w:hAnsi="Arial" w:cs="Arial"/>
          <w:color w:val="000000" w:themeColor="text1"/>
          <w:sz w:val="18"/>
          <w:szCs w:val="18"/>
        </w:rPr>
        <w:t xml:space="preserve">Matcher is considered totally safe because the system does not expose gametes or embryos to anything potentially harmful - Matcher uses digital photo images to read the barcoded labels, without the use of lasers, radio frequency radiation or supplementary heating (no FDA approval required in USA).  </w:t>
      </w:r>
    </w:p>
    <w:p w14:paraId="151DC834" w14:textId="77777777" w:rsidR="0017319B" w:rsidRPr="00BE0318" w:rsidRDefault="0017319B" w:rsidP="005E3BF0">
      <w:pPr>
        <w:tabs>
          <w:tab w:val="left" w:pos="567"/>
        </w:tabs>
        <w:spacing w:before="100" w:beforeAutospacing="1"/>
        <w:ind w:left="567"/>
        <w:contextualSpacing/>
        <w:rPr>
          <w:rFonts w:ascii="Arial" w:hAnsi="Arial" w:cs="Arial"/>
          <w:color w:val="000000" w:themeColor="text1"/>
          <w:sz w:val="18"/>
          <w:szCs w:val="18"/>
        </w:rPr>
      </w:pPr>
      <w:r w:rsidRPr="00BE0318">
        <w:rPr>
          <w:rFonts w:ascii="Arial" w:hAnsi="Arial" w:cs="Arial"/>
          <w:color w:val="000000" w:themeColor="text1"/>
          <w:sz w:val="18"/>
          <w:szCs w:val="18"/>
        </w:rPr>
        <w:t>In addition, there is no additional risk of spillage or supplementary heating</w:t>
      </w:r>
      <w:r w:rsidR="00405DF3" w:rsidRPr="00BE0318">
        <w:rPr>
          <w:rFonts w:ascii="Arial" w:hAnsi="Arial" w:cs="Arial"/>
          <w:color w:val="000000" w:themeColor="text1"/>
          <w:sz w:val="18"/>
          <w:szCs w:val="18"/>
        </w:rPr>
        <w:t xml:space="preserve"> as the dishes remain flush on </w:t>
      </w:r>
      <w:r w:rsidRPr="00BE0318">
        <w:rPr>
          <w:rFonts w:ascii="Arial" w:hAnsi="Arial" w:cs="Arial"/>
          <w:color w:val="000000" w:themeColor="text1"/>
          <w:sz w:val="18"/>
          <w:szCs w:val="18"/>
        </w:rPr>
        <w:t xml:space="preserve">our existing work surfaces.  </w:t>
      </w:r>
    </w:p>
    <w:p w14:paraId="3296349B" w14:textId="77777777" w:rsidR="0017319B" w:rsidRPr="00BE0318" w:rsidRDefault="0017319B" w:rsidP="005E3BF0">
      <w:pPr>
        <w:tabs>
          <w:tab w:val="left" w:pos="567"/>
        </w:tabs>
        <w:spacing w:before="100" w:beforeAutospacing="1"/>
        <w:ind w:left="567"/>
        <w:contextualSpacing/>
        <w:rPr>
          <w:rFonts w:ascii="Arial" w:hAnsi="Arial" w:cs="Arial"/>
          <w:color w:val="000000" w:themeColor="text1"/>
          <w:sz w:val="18"/>
          <w:szCs w:val="18"/>
        </w:rPr>
      </w:pPr>
    </w:p>
    <w:p w14:paraId="476CDD40" w14:textId="77777777" w:rsidR="0017319B" w:rsidRPr="00BE0318" w:rsidRDefault="0017319B" w:rsidP="005E3BF0">
      <w:pPr>
        <w:tabs>
          <w:tab w:val="left" w:pos="567"/>
        </w:tabs>
        <w:spacing w:before="100" w:beforeAutospacing="1"/>
        <w:ind w:left="567"/>
        <w:contextualSpacing/>
        <w:rPr>
          <w:rFonts w:ascii="Arial" w:hAnsi="Arial" w:cs="Arial"/>
          <w:color w:val="000000" w:themeColor="text1"/>
          <w:sz w:val="18"/>
          <w:szCs w:val="18"/>
        </w:rPr>
      </w:pPr>
      <w:r w:rsidRPr="00BE0318">
        <w:rPr>
          <w:rFonts w:ascii="Arial" w:hAnsi="Arial" w:cs="Arial"/>
          <w:color w:val="000000" w:themeColor="text1"/>
          <w:sz w:val="18"/>
          <w:szCs w:val="18"/>
        </w:rPr>
        <w:t xml:space="preserve">All aspects of the system are tested and </w:t>
      </w:r>
      <w:r w:rsidR="00707D0F" w:rsidRPr="00BE0318">
        <w:rPr>
          <w:rFonts w:ascii="Arial" w:hAnsi="Arial" w:cs="Arial"/>
          <w:color w:val="000000" w:themeColor="text1"/>
          <w:sz w:val="18"/>
          <w:szCs w:val="18"/>
        </w:rPr>
        <w:t xml:space="preserve">can be </w:t>
      </w:r>
      <w:r w:rsidRPr="00BE0318">
        <w:rPr>
          <w:rFonts w:ascii="Arial" w:hAnsi="Arial" w:cs="Arial"/>
          <w:color w:val="000000" w:themeColor="text1"/>
          <w:sz w:val="18"/>
          <w:szCs w:val="18"/>
        </w:rPr>
        <w:t xml:space="preserve">validated to give </w:t>
      </w:r>
      <w:r w:rsidR="00405DF3" w:rsidRPr="00BE0318">
        <w:rPr>
          <w:rFonts w:ascii="Arial" w:hAnsi="Arial" w:cs="Arial"/>
          <w:color w:val="000000" w:themeColor="text1"/>
          <w:sz w:val="18"/>
          <w:szCs w:val="18"/>
        </w:rPr>
        <w:t>us</w:t>
      </w:r>
      <w:r w:rsidRPr="00BE0318">
        <w:rPr>
          <w:rFonts w:ascii="Arial" w:hAnsi="Arial" w:cs="Arial"/>
          <w:color w:val="000000" w:themeColor="text1"/>
          <w:sz w:val="18"/>
          <w:szCs w:val="18"/>
        </w:rPr>
        <w:t xml:space="preserve"> additional peace of mind.  </w:t>
      </w:r>
    </w:p>
    <w:p w14:paraId="3670A9E8" w14:textId="77777777" w:rsidR="00C87F6B" w:rsidRPr="00BE0318" w:rsidRDefault="00C87F6B" w:rsidP="005E3BF0">
      <w:pPr>
        <w:pStyle w:val="Heading3"/>
        <w:rPr>
          <w:rFonts w:cs="Arial"/>
          <w:sz w:val="18"/>
          <w:szCs w:val="18"/>
        </w:rPr>
      </w:pPr>
      <w:bookmarkStart w:id="26" w:name="_Toc24728309"/>
      <w:r w:rsidRPr="00BE0318">
        <w:rPr>
          <w:rFonts w:cs="Arial"/>
          <w:sz w:val="18"/>
          <w:szCs w:val="18"/>
        </w:rPr>
        <w:t>Are the labels safe?</w:t>
      </w:r>
      <w:bookmarkEnd w:id="26"/>
    </w:p>
    <w:p w14:paraId="1B32F1F7" w14:textId="77777777" w:rsidR="00C87F6B" w:rsidRPr="00BE0318" w:rsidRDefault="00BC5D9F" w:rsidP="005E3BF0">
      <w:pPr>
        <w:tabs>
          <w:tab w:val="left" w:pos="567"/>
        </w:tabs>
        <w:spacing w:before="100" w:beforeAutospacing="1"/>
        <w:ind w:left="567" w:hanging="414"/>
        <w:contextualSpacing/>
        <w:rPr>
          <w:rFonts w:ascii="Arial" w:hAnsi="Arial" w:cs="Arial"/>
          <w:color w:val="000000" w:themeColor="text1"/>
          <w:sz w:val="18"/>
          <w:szCs w:val="18"/>
        </w:rPr>
      </w:pPr>
      <w:r w:rsidRPr="00BE0318">
        <w:rPr>
          <w:rFonts w:ascii="Arial" w:hAnsi="Arial" w:cs="Arial"/>
          <w:color w:val="000000" w:themeColor="text1"/>
          <w:sz w:val="18"/>
          <w:szCs w:val="18"/>
        </w:rPr>
        <w:tab/>
      </w:r>
      <w:r w:rsidR="00C87F6B" w:rsidRPr="00BE0318">
        <w:rPr>
          <w:rFonts w:ascii="Arial" w:hAnsi="Arial" w:cs="Arial"/>
          <w:color w:val="000000" w:themeColor="text1"/>
          <w:sz w:val="18"/>
          <w:szCs w:val="18"/>
        </w:rPr>
        <w:t xml:space="preserve">Yes.  All </w:t>
      </w:r>
      <w:r w:rsidR="00707D0F" w:rsidRPr="00BE0318">
        <w:rPr>
          <w:rFonts w:ascii="Arial" w:hAnsi="Arial" w:cs="Arial"/>
          <w:color w:val="000000" w:themeColor="text1"/>
          <w:sz w:val="18"/>
          <w:szCs w:val="18"/>
        </w:rPr>
        <w:t>labels are mouse embryo assayed</w:t>
      </w:r>
      <w:r w:rsidR="00C87F6B" w:rsidRPr="00BE0318">
        <w:rPr>
          <w:rFonts w:ascii="Arial" w:hAnsi="Arial" w:cs="Arial"/>
          <w:color w:val="000000" w:themeColor="text1"/>
          <w:sz w:val="18"/>
          <w:szCs w:val="18"/>
        </w:rPr>
        <w:t xml:space="preserve"> </w:t>
      </w:r>
      <w:r w:rsidR="00707D0F" w:rsidRPr="00BE0318">
        <w:rPr>
          <w:rFonts w:ascii="Arial" w:hAnsi="Arial" w:cs="Arial"/>
          <w:color w:val="000000" w:themeColor="text1"/>
          <w:sz w:val="18"/>
          <w:szCs w:val="18"/>
        </w:rPr>
        <w:t>and sperm assayed</w:t>
      </w:r>
      <w:r w:rsidR="00C87F6B" w:rsidRPr="00BE0318">
        <w:rPr>
          <w:rFonts w:ascii="Arial" w:hAnsi="Arial" w:cs="Arial"/>
          <w:color w:val="000000" w:themeColor="text1"/>
          <w:sz w:val="18"/>
          <w:szCs w:val="18"/>
        </w:rPr>
        <w:t xml:space="preserve">, and much </w:t>
      </w:r>
      <w:r w:rsidRPr="00BE0318">
        <w:rPr>
          <w:rFonts w:ascii="Arial" w:hAnsi="Arial" w:cs="Arial"/>
          <w:color w:val="000000" w:themeColor="text1"/>
          <w:sz w:val="18"/>
          <w:szCs w:val="18"/>
        </w:rPr>
        <w:t xml:space="preserve">human embryo work has been done </w:t>
      </w:r>
      <w:r w:rsidR="00C87F6B" w:rsidRPr="00BE0318">
        <w:rPr>
          <w:rFonts w:ascii="Arial" w:hAnsi="Arial" w:cs="Arial"/>
          <w:color w:val="000000" w:themeColor="text1"/>
          <w:sz w:val="18"/>
          <w:szCs w:val="18"/>
        </w:rPr>
        <w:t>that demonstrates the materials, adhesive and printer toner used on labels is safe.  Cryo-labels are also validated to test they will not fall off even after long term storage in liquid nitrogen.  Cryo-labels are also self-laminating so that information cannot rub off.  Matcher labels have bee</w:t>
      </w:r>
      <w:r w:rsidR="00FF691F" w:rsidRPr="00BE0318">
        <w:rPr>
          <w:rFonts w:ascii="Arial" w:hAnsi="Arial" w:cs="Arial"/>
          <w:color w:val="000000" w:themeColor="text1"/>
          <w:sz w:val="18"/>
          <w:szCs w:val="18"/>
        </w:rPr>
        <w:t xml:space="preserve">n used in </w:t>
      </w:r>
      <w:r w:rsidR="00707D0F" w:rsidRPr="00BE0318">
        <w:rPr>
          <w:rFonts w:ascii="Arial" w:hAnsi="Arial" w:cs="Arial"/>
          <w:color w:val="000000" w:themeColor="text1"/>
          <w:sz w:val="18"/>
          <w:szCs w:val="18"/>
        </w:rPr>
        <w:t xml:space="preserve">IVF </w:t>
      </w:r>
      <w:r w:rsidR="00FF691F" w:rsidRPr="00BE0318">
        <w:rPr>
          <w:rFonts w:ascii="Arial" w:hAnsi="Arial" w:cs="Arial"/>
          <w:color w:val="000000" w:themeColor="text1"/>
          <w:sz w:val="18"/>
          <w:szCs w:val="18"/>
        </w:rPr>
        <w:t>clinics since 200</w:t>
      </w:r>
      <w:r w:rsidR="00242FCD" w:rsidRPr="00BE0318">
        <w:rPr>
          <w:rFonts w:ascii="Arial" w:hAnsi="Arial" w:cs="Arial"/>
          <w:color w:val="000000" w:themeColor="text1"/>
          <w:sz w:val="18"/>
          <w:szCs w:val="18"/>
        </w:rPr>
        <w:t>5</w:t>
      </w:r>
      <w:r w:rsidR="00FF691F" w:rsidRPr="00BE0318">
        <w:rPr>
          <w:rFonts w:ascii="Arial" w:hAnsi="Arial" w:cs="Arial"/>
          <w:color w:val="000000" w:themeColor="text1"/>
          <w:sz w:val="18"/>
          <w:szCs w:val="18"/>
        </w:rPr>
        <w:t xml:space="preserve">.  </w:t>
      </w:r>
    </w:p>
    <w:p w14:paraId="0C794B8D" w14:textId="77777777" w:rsidR="002574FD" w:rsidRPr="00BE0318" w:rsidRDefault="002574FD" w:rsidP="005E3BF0">
      <w:pPr>
        <w:pStyle w:val="Heading3"/>
        <w:rPr>
          <w:rFonts w:cs="Arial"/>
          <w:sz w:val="18"/>
          <w:szCs w:val="18"/>
        </w:rPr>
      </w:pPr>
      <w:bookmarkStart w:id="27" w:name="_Toc24728310"/>
      <w:r w:rsidRPr="00BE0318">
        <w:rPr>
          <w:rFonts w:cs="Arial"/>
          <w:sz w:val="18"/>
          <w:szCs w:val="18"/>
        </w:rPr>
        <w:t>Will our confidential patient information be secure?</w:t>
      </w:r>
      <w:bookmarkEnd w:id="27"/>
    </w:p>
    <w:p w14:paraId="24542A41" w14:textId="77777777" w:rsidR="002574FD" w:rsidRPr="00BE0318" w:rsidRDefault="002C19A6" w:rsidP="005E3BF0">
      <w:pPr>
        <w:tabs>
          <w:tab w:val="left" w:pos="567"/>
        </w:tabs>
        <w:spacing w:before="100" w:beforeAutospacing="1"/>
        <w:ind w:left="567" w:hanging="414"/>
        <w:contextualSpacing/>
        <w:rPr>
          <w:rFonts w:ascii="Arial" w:hAnsi="Arial" w:cs="Arial"/>
          <w:color w:val="000000" w:themeColor="text1"/>
          <w:sz w:val="18"/>
          <w:szCs w:val="18"/>
        </w:rPr>
      </w:pPr>
      <w:r w:rsidRPr="00BE0318">
        <w:rPr>
          <w:rFonts w:ascii="Arial" w:hAnsi="Arial" w:cs="Arial"/>
          <w:color w:val="000000" w:themeColor="text1"/>
          <w:sz w:val="18"/>
          <w:szCs w:val="18"/>
        </w:rPr>
        <w:tab/>
      </w:r>
      <w:r w:rsidR="002574FD" w:rsidRPr="00BE0318">
        <w:rPr>
          <w:rFonts w:ascii="Arial" w:hAnsi="Arial" w:cs="Arial"/>
          <w:color w:val="000000" w:themeColor="text1"/>
          <w:sz w:val="18"/>
          <w:szCs w:val="18"/>
        </w:rPr>
        <w:t>Absolutely.  There are multiple tiers of security in place from internal security policies to login passwords and firewalls to secure the information in the database.  In addition, portable Pocket Matcher devices never store information, so if they leave the clinic (e.g. are stolen or accidentally left in a bag) patient information can</w:t>
      </w:r>
      <w:r w:rsidR="00FF691F" w:rsidRPr="00BE0318">
        <w:rPr>
          <w:rFonts w:ascii="Arial" w:hAnsi="Arial" w:cs="Arial"/>
          <w:color w:val="000000" w:themeColor="text1"/>
          <w:sz w:val="18"/>
          <w:szCs w:val="18"/>
        </w:rPr>
        <w:t xml:space="preserve">not be taken with them.  </w:t>
      </w:r>
    </w:p>
    <w:p w14:paraId="4BE5C4C6" w14:textId="77777777" w:rsidR="00C87F6B" w:rsidRPr="00BE0318" w:rsidRDefault="00C87F6B" w:rsidP="005E3BF0">
      <w:pPr>
        <w:pStyle w:val="Heading3"/>
        <w:rPr>
          <w:rFonts w:cs="Arial"/>
          <w:sz w:val="18"/>
          <w:szCs w:val="18"/>
        </w:rPr>
      </w:pPr>
      <w:bookmarkStart w:id="28" w:name="_Toc24728311"/>
      <w:r w:rsidRPr="00BE0318">
        <w:rPr>
          <w:rFonts w:cs="Arial"/>
          <w:sz w:val="18"/>
          <w:szCs w:val="18"/>
        </w:rPr>
        <w:t>Is Matcher compatible with our quality management system?</w:t>
      </w:r>
      <w:bookmarkEnd w:id="28"/>
    </w:p>
    <w:p w14:paraId="48BAAC82" w14:textId="206DED56" w:rsidR="005E202D" w:rsidRPr="00BE0318" w:rsidRDefault="00905C55" w:rsidP="005E3BF0">
      <w:pPr>
        <w:tabs>
          <w:tab w:val="left" w:pos="567"/>
        </w:tabs>
        <w:spacing w:before="100" w:beforeAutospacing="1"/>
        <w:ind w:left="567"/>
        <w:contextualSpacing/>
        <w:rPr>
          <w:rFonts w:ascii="Arial" w:hAnsi="Arial" w:cs="Arial"/>
          <w:color w:val="000000" w:themeColor="text1"/>
          <w:sz w:val="18"/>
          <w:szCs w:val="18"/>
        </w:rPr>
      </w:pPr>
      <w:r w:rsidRPr="00BE0318">
        <w:rPr>
          <w:rFonts w:ascii="Arial" w:hAnsi="Arial" w:cs="Arial"/>
          <w:color w:val="000000" w:themeColor="text1"/>
          <w:sz w:val="18"/>
          <w:szCs w:val="18"/>
        </w:rPr>
        <w:t>IMT International</w:t>
      </w:r>
      <w:r w:rsidR="00C87F6B" w:rsidRPr="00BE0318">
        <w:rPr>
          <w:rFonts w:ascii="Arial" w:hAnsi="Arial" w:cs="Arial"/>
          <w:color w:val="000000" w:themeColor="text1"/>
          <w:sz w:val="18"/>
          <w:szCs w:val="18"/>
        </w:rPr>
        <w:t xml:space="preserve"> are an ISO 9001: 20</w:t>
      </w:r>
      <w:r w:rsidR="00003198">
        <w:rPr>
          <w:rFonts w:ascii="Arial" w:hAnsi="Arial" w:cs="Arial"/>
          <w:color w:val="000000" w:themeColor="text1"/>
          <w:sz w:val="18"/>
          <w:szCs w:val="18"/>
        </w:rPr>
        <w:t>15</w:t>
      </w:r>
      <w:r w:rsidR="00C87F6B" w:rsidRPr="00BE0318">
        <w:rPr>
          <w:rFonts w:ascii="Arial" w:hAnsi="Arial" w:cs="Arial"/>
          <w:color w:val="000000" w:themeColor="text1"/>
          <w:sz w:val="18"/>
          <w:szCs w:val="18"/>
        </w:rPr>
        <w:t xml:space="preserve"> accredited company which focuses on quality management systems.  The </w:t>
      </w:r>
      <w:r w:rsidRPr="00BE0318">
        <w:rPr>
          <w:rFonts w:ascii="Arial" w:hAnsi="Arial" w:cs="Arial"/>
          <w:color w:val="000000" w:themeColor="text1"/>
          <w:sz w:val="18"/>
          <w:szCs w:val="18"/>
        </w:rPr>
        <w:t xml:space="preserve">Matcher system becomes part of </w:t>
      </w:r>
      <w:r w:rsidR="00C87F6B" w:rsidRPr="00BE0318">
        <w:rPr>
          <w:rFonts w:ascii="Arial" w:hAnsi="Arial" w:cs="Arial"/>
          <w:color w:val="000000" w:themeColor="text1"/>
          <w:sz w:val="18"/>
          <w:szCs w:val="18"/>
        </w:rPr>
        <w:t>our clinic’s quality management framework, and</w:t>
      </w:r>
      <w:r w:rsidR="00BC5D9F" w:rsidRPr="00BE0318">
        <w:rPr>
          <w:rFonts w:ascii="Arial" w:hAnsi="Arial" w:cs="Arial"/>
          <w:color w:val="000000" w:themeColor="text1"/>
          <w:sz w:val="18"/>
          <w:szCs w:val="18"/>
        </w:rPr>
        <w:t xml:space="preserve"> they </w:t>
      </w:r>
      <w:r w:rsidR="00C87F6B" w:rsidRPr="00BE0318">
        <w:rPr>
          <w:rFonts w:ascii="Arial" w:hAnsi="Arial" w:cs="Arial"/>
          <w:color w:val="000000" w:themeColor="text1"/>
          <w:sz w:val="18"/>
          <w:szCs w:val="18"/>
        </w:rPr>
        <w:t>can pro</w:t>
      </w:r>
      <w:r w:rsidRPr="00BE0318">
        <w:rPr>
          <w:rFonts w:ascii="Arial" w:hAnsi="Arial" w:cs="Arial"/>
          <w:color w:val="000000" w:themeColor="text1"/>
          <w:sz w:val="18"/>
          <w:szCs w:val="18"/>
        </w:rPr>
        <w:t>vide expert advice to assist us</w:t>
      </w:r>
      <w:r w:rsidR="00C87F6B" w:rsidRPr="00BE0318">
        <w:rPr>
          <w:rFonts w:ascii="Arial" w:hAnsi="Arial" w:cs="Arial"/>
          <w:color w:val="000000" w:themeColor="text1"/>
          <w:sz w:val="18"/>
          <w:szCs w:val="18"/>
        </w:rPr>
        <w:t xml:space="preserve"> reaching the fully validated state including risk assessment for GMP. </w:t>
      </w:r>
      <w:r w:rsidRPr="00BE0318">
        <w:rPr>
          <w:rFonts w:ascii="Arial" w:hAnsi="Arial" w:cs="Arial"/>
          <w:color w:val="000000" w:themeColor="text1"/>
          <w:sz w:val="18"/>
          <w:szCs w:val="18"/>
        </w:rPr>
        <w:t xml:space="preserve"> T</w:t>
      </w:r>
      <w:r w:rsidR="00BC5D9F" w:rsidRPr="00BE0318">
        <w:rPr>
          <w:rFonts w:ascii="Arial" w:hAnsi="Arial" w:cs="Arial"/>
          <w:color w:val="000000" w:themeColor="text1"/>
          <w:sz w:val="18"/>
          <w:szCs w:val="18"/>
        </w:rPr>
        <w:t xml:space="preserve">hey </w:t>
      </w:r>
      <w:r w:rsidR="00C87F6B" w:rsidRPr="00BE0318">
        <w:rPr>
          <w:rFonts w:ascii="Arial" w:hAnsi="Arial" w:cs="Arial"/>
          <w:color w:val="000000" w:themeColor="text1"/>
          <w:sz w:val="18"/>
          <w:szCs w:val="18"/>
        </w:rPr>
        <w:t>strongly believe in and adhere to industry recognised methodologies for validation, project management and software development such as ‘</w:t>
      </w:r>
      <w:r w:rsidR="00C87F6B" w:rsidRPr="00BE0318">
        <w:rPr>
          <w:rFonts w:ascii="Arial" w:hAnsi="Arial" w:cs="Arial"/>
          <w:i/>
          <w:color w:val="000000" w:themeColor="text1"/>
          <w:sz w:val="18"/>
          <w:szCs w:val="18"/>
        </w:rPr>
        <w:t>Agile’</w:t>
      </w:r>
      <w:r w:rsidR="00C87F6B" w:rsidRPr="00BE0318">
        <w:rPr>
          <w:rFonts w:ascii="Arial" w:hAnsi="Arial" w:cs="Arial"/>
          <w:color w:val="000000" w:themeColor="text1"/>
          <w:sz w:val="18"/>
          <w:szCs w:val="18"/>
        </w:rPr>
        <w:t xml:space="preserve"> and ‘</w:t>
      </w:r>
      <w:r w:rsidR="00C87F6B" w:rsidRPr="00BE0318">
        <w:rPr>
          <w:rFonts w:ascii="Arial" w:hAnsi="Arial" w:cs="Arial"/>
          <w:i/>
          <w:color w:val="000000" w:themeColor="text1"/>
          <w:sz w:val="18"/>
          <w:szCs w:val="18"/>
        </w:rPr>
        <w:t>GAMP4’</w:t>
      </w:r>
      <w:r w:rsidR="00C87F6B" w:rsidRPr="00BE0318">
        <w:rPr>
          <w:rFonts w:ascii="Arial" w:hAnsi="Arial" w:cs="Arial"/>
          <w:color w:val="000000" w:themeColor="text1"/>
          <w:sz w:val="18"/>
          <w:szCs w:val="18"/>
        </w:rPr>
        <w:t xml:space="preserve">.  </w:t>
      </w:r>
    </w:p>
    <w:p w14:paraId="3C78C321" w14:textId="77777777" w:rsidR="002574FD" w:rsidRPr="00BE0318" w:rsidRDefault="002574FD" w:rsidP="005E3BF0">
      <w:pPr>
        <w:pStyle w:val="Heading3"/>
        <w:rPr>
          <w:rFonts w:cs="Arial"/>
          <w:sz w:val="18"/>
          <w:szCs w:val="18"/>
        </w:rPr>
      </w:pPr>
      <w:bookmarkStart w:id="29" w:name="_Toc481494927"/>
      <w:bookmarkStart w:id="30" w:name="_Toc24728312"/>
      <w:r w:rsidRPr="00BE0318">
        <w:rPr>
          <w:rFonts w:cs="Arial"/>
          <w:sz w:val="18"/>
          <w:szCs w:val="18"/>
        </w:rPr>
        <w:lastRenderedPageBreak/>
        <w:t>Validation</w:t>
      </w:r>
      <w:bookmarkEnd w:id="29"/>
      <w:bookmarkEnd w:id="30"/>
    </w:p>
    <w:p w14:paraId="7FE2A2E6" w14:textId="77777777" w:rsidR="00905C55" w:rsidRPr="00BE0318" w:rsidRDefault="00905C55" w:rsidP="005E3BF0">
      <w:pPr>
        <w:pStyle w:val="Body1"/>
        <w:tabs>
          <w:tab w:val="left" w:pos="567"/>
        </w:tabs>
        <w:ind w:left="567"/>
        <w:jc w:val="left"/>
        <w:rPr>
          <w:sz w:val="18"/>
          <w:szCs w:val="18"/>
        </w:rPr>
      </w:pPr>
    </w:p>
    <w:p w14:paraId="3490508F" w14:textId="06EA84B1" w:rsidR="002574FD" w:rsidRPr="00BE0318" w:rsidRDefault="00905C55" w:rsidP="005E3BF0">
      <w:pPr>
        <w:pStyle w:val="Body1"/>
        <w:tabs>
          <w:tab w:val="left" w:pos="567"/>
        </w:tabs>
        <w:ind w:left="567" w:hanging="567"/>
        <w:jc w:val="left"/>
        <w:rPr>
          <w:sz w:val="18"/>
          <w:szCs w:val="18"/>
        </w:rPr>
      </w:pPr>
      <w:r w:rsidRPr="00BE0318">
        <w:rPr>
          <w:sz w:val="18"/>
          <w:szCs w:val="18"/>
        </w:rPr>
        <w:tab/>
      </w:r>
      <w:r w:rsidR="002574FD" w:rsidRPr="00BE0318">
        <w:rPr>
          <w:sz w:val="18"/>
          <w:szCs w:val="18"/>
        </w:rPr>
        <w:t>As part of the implementation</w:t>
      </w:r>
      <w:r w:rsidR="00F20128" w:rsidRPr="00BE0318">
        <w:rPr>
          <w:sz w:val="18"/>
          <w:szCs w:val="18"/>
        </w:rPr>
        <w:t>,</w:t>
      </w:r>
      <w:r w:rsidR="002574FD" w:rsidRPr="00BE0318">
        <w:rPr>
          <w:sz w:val="18"/>
          <w:szCs w:val="18"/>
        </w:rPr>
        <w:t xml:space="preserve"> of </w:t>
      </w:r>
      <w:r w:rsidR="00707D0F" w:rsidRPr="00BE0318">
        <w:rPr>
          <w:sz w:val="18"/>
          <w:szCs w:val="18"/>
        </w:rPr>
        <w:t>IMT International’s</w:t>
      </w:r>
      <w:r w:rsidR="00F20128" w:rsidRPr="00BE0318">
        <w:rPr>
          <w:sz w:val="18"/>
          <w:szCs w:val="18"/>
        </w:rPr>
        <w:t xml:space="preserve"> </w:t>
      </w:r>
      <w:r w:rsidR="002574FD" w:rsidRPr="00BE0318">
        <w:rPr>
          <w:sz w:val="18"/>
          <w:szCs w:val="18"/>
        </w:rPr>
        <w:t xml:space="preserve">expert staff </w:t>
      </w:r>
      <w:r w:rsidR="00C85DCE">
        <w:rPr>
          <w:sz w:val="18"/>
          <w:szCs w:val="18"/>
        </w:rPr>
        <w:t>have</w:t>
      </w:r>
      <w:r w:rsidR="00405DF3" w:rsidRPr="00BE0318">
        <w:rPr>
          <w:sz w:val="18"/>
          <w:szCs w:val="18"/>
        </w:rPr>
        <w:t xml:space="preserve"> assist</w:t>
      </w:r>
      <w:r w:rsidR="00C85DCE">
        <w:rPr>
          <w:sz w:val="18"/>
          <w:szCs w:val="18"/>
        </w:rPr>
        <w:t>ed</w:t>
      </w:r>
      <w:r w:rsidR="00405DF3" w:rsidRPr="00BE0318">
        <w:rPr>
          <w:sz w:val="18"/>
          <w:szCs w:val="18"/>
        </w:rPr>
        <w:t xml:space="preserve"> us</w:t>
      </w:r>
      <w:r w:rsidR="002574FD" w:rsidRPr="00BE0318">
        <w:rPr>
          <w:sz w:val="18"/>
          <w:szCs w:val="18"/>
        </w:rPr>
        <w:t xml:space="preserve"> in the process of validation of the system, offering their e</w:t>
      </w:r>
      <w:r w:rsidR="00405DF3" w:rsidRPr="00BE0318">
        <w:rPr>
          <w:sz w:val="18"/>
          <w:szCs w:val="18"/>
        </w:rPr>
        <w:t>xperience and advice to help us</w:t>
      </w:r>
      <w:r w:rsidR="002574FD" w:rsidRPr="00BE0318">
        <w:rPr>
          <w:sz w:val="18"/>
          <w:szCs w:val="18"/>
        </w:rPr>
        <w:t xml:space="preserve"> through this critical activity.  </w:t>
      </w:r>
    </w:p>
    <w:p w14:paraId="1F6F534B" w14:textId="77777777" w:rsidR="002574FD" w:rsidRPr="00BE0318" w:rsidRDefault="002574FD" w:rsidP="005E3BF0">
      <w:pPr>
        <w:pStyle w:val="Body1"/>
        <w:tabs>
          <w:tab w:val="left" w:pos="567"/>
        </w:tabs>
        <w:ind w:left="567" w:hanging="567"/>
        <w:jc w:val="left"/>
        <w:rPr>
          <w:sz w:val="18"/>
          <w:szCs w:val="18"/>
        </w:rPr>
      </w:pPr>
    </w:p>
    <w:p w14:paraId="0CDB39D1" w14:textId="77777777" w:rsidR="002574FD" w:rsidRPr="00BE0318" w:rsidRDefault="00891845" w:rsidP="005E3BF0">
      <w:pPr>
        <w:pStyle w:val="Body1"/>
        <w:tabs>
          <w:tab w:val="left" w:pos="567"/>
        </w:tabs>
        <w:ind w:left="567" w:hanging="567"/>
        <w:jc w:val="left"/>
        <w:rPr>
          <w:sz w:val="18"/>
          <w:szCs w:val="18"/>
        </w:rPr>
      </w:pPr>
      <w:r w:rsidRPr="00BE0318">
        <w:rPr>
          <w:sz w:val="18"/>
          <w:szCs w:val="18"/>
        </w:rPr>
        <w:tab/>
      </w:r>
      <w:r w:rsidR="002574FD" w:rsidRPr="00BE0318">
        <w:rPr>
          <w:sz w:val="18"/>
          <w:szCs w:val="18"/>
        </w:rPr>
        <w:t xml:space="preserve">IMT </w:t>
      </w:r>
      <w:r w:rsidR="00405DF3" w:rsidRPr="00BE0318">
        <w:rPr>
          <w:sz w:val="18"/>
          <w:szCs w:val="18"/>
        </w:rPr>
        <w:t xml:space="preserve">International </w:t>
      </w:r>
      <w:r w:rsidR="002574FD" w:rsidRPr="00BE0318">
        <w:rPr>
          <w:sz w:val="18"/>
          <w:szCs w:val="18"/>
        </w:rPr>
        <w:t>recommend adhering to an industry recognised framework for</w:t>
      </w:r>
      <w:r w:rsidR="002574FD" w:rsidRPr="00BE0318">
        <w:rPr>
          <w:b/>
          <w:sz w:val="18"/>
          <w:szCs w:val="18"/>
        </w:rPr>
        <w:t xml:space="preserve"> </w:t>
      </w:r>
      <w:r w:rsidR="002574FD" w:rsidRPr="00BE0318">
        <w:rPr>
          <w:sz w:val="18"/>
          <w:szCs w:val="18"/>
        </w:rPr>
        <w:t xml:space="preserve">Good Automated Manufacturing Practice (GAMP).  GAMP is both a technical subcommittee of the International Society for Pharmaceutical Engineering (ISPE) and a set of guidelines for manufacturers and users of automated systems in the pharmaceutical industry.  More specifically, the ISPE's guide </w:t>
      </w:r>
      <w:r w:rsidR="002574FD" w:rsidRPr="00BE0318">
        <w:rPr>
          <w:i/>
          <w:sz w:val="18"/>
          <w:szCs w:val="18"/>
        </w:rPr>
        <w:t>The Good Automated Manufacturing Practice (GAMP) Guide for Validation of Automated Systems in Pharmaceutical Manufacture</w:t>
      </w:r>
      <w:r w:rsidR="002574FD" w:rsidRPr="00BE0318">
        <w:rPr>
          <w:sz w:val="18"/>
          <w:szCs w:val="18"/>
        </w:rPr>
        <w:t xml:space="preserve"> describes a set of principles and procedures that help ensure that products have the required quality. </w:t>
      </w:r>
    </w:p>
    <w:p w14:paraId="5145CB09" w14:textId="77777777" w:rsidR="002574FD" w:rsidRPr="00BE0318" w:rsidRDefault="002574FD" w:rsidP="005E3BF0">
      <w:pPr>
        <w:pStyle w:val="Body1"/>
        <w:tabs>
          <w:tab w:val="left" w:pos="567"/>
        </w:tabs>
        <w:ind w:left="567" w:hanging="567"/>
        <w:jc w:val="left"/>
        <w:rPr>
          <w:sz w:val="18"/>
          <w:szCs w:val="18"/>
        </w:rPr>
      </w:pPr>
    </w:p>
    <w:p w14:paraId="7D8AF660" w14:textId="77777777" w:rsidR="002574FD" w:rsidRPr="00BE0318" w:rsidRDefault="00891845" w:rsidP="005E3BF0">
      <w:pPr>
        <w:pStyle w:val="Body1"/>
        <w:tabs>
          <w:tab w:val="clear" w:pos="720"/>
          <w:tab w:val="left" w:pos="567"/>
        </w:tabs>
        <w:ind w:left="567" w:hanging="567"/>
        <w:jc w:val="left"/>
        <w:rPr>
          <w:sz w:val="18"/>
          <w:szCs w:val="18"/>
        </w:rPr>
      </w:pPr>
      <w:r w:rsidRPr="00BE0318">
        <w:rPr>
          <w:sz w:val="18"/>
          <w:szCs w:val="18"/>
        </w:rPr>
        <w:tab/>
      </w:r>
      <w:r w:rsidR="002574FD" w:rsidRPr="00BE0318">
        <w:rPr>
          <w:sz w:val="18"/>
          <w:szCs w:val="18"/>
        </w:rPr>
        <w:t>The</w:t>
      </w:r>
      <w:r w:rsidR="00242FCD" w:rsidRPr="00BE0318">
        <w:rPr>
          <w:sz w:val="18"/>
          <w:szCs w:val="18"/>
        </w:rPr>
        <w:t xml:space="preserve"> IMT</w:t>
      </w:r>
      <w:r w:rsidR="002574FD" w:rsidRPr="00BE0318">
        <w:rPr>
          <w:sz w:val="18"/>
          <w:szCs w:val="18"/>
        </w:rPr>
        <w:t xml:space="preserve"> Matcher team have experience with assisting clinics to reach and maintain the validated state for the Matcher system, covering many countries each operating within widely diffe</w:t>
      </w:r>
      <w:r w:rsidR="00FF691F" w:rsidRPr="00BE0318">
        <w:rPr>
          <w:sz w:val="18"/>
          <w:szCs w:val="18"/>
        </w:rPr>
        <w:t xml:space="preserve">ring regulatory environments.  </w:t>
      </w:r>
    </w:p>
    <w:p w14:paraId="571AC679" w14:textId="77777777" w:rsidR="00E55057" w:rsidRPr="00BE0318" w:rsidRDefault="00E55057" w:rsidP="005E3BF0">
      <w:pPr>
        <w:pStyle w:val="Body1"/>
        <w:tabs>
          <w:tab w:val="clear" w:pos="720"/>
          <w:tab w:val="left" w:pos="567"/>
        </w:tabs>
        <w:ind w:left="567" w:hanging="567"/>
        <w:jc w:val="left"/>
        <w:rPr>
          <w:sz w:val="18"/>
          <w:szCs w:val="18"/>
        </w:rPr>
      </w:pPr>
    </w:p>
    <w:p w14:paraId="393CE4B4" w14:textId="77777777" w:rsidR="00E55057" w:rsidRPr="00BE0318" w:rsidRDefault="00E55057" w:rsidP="005E3BF0">
      <w:pPr>
        <w:pStyle w:val="Body1"/>
        <w:tabs>
          <w:tab w:val="clear" w:pos="720"/>
          <w:tab w:val="left" w:pos="567"/>
        </w:tabs>
        <w:ind w:left="567" w:hanging="567"/>
        <w:jc w:val="left"/>
        <w:rPr>
          <w:sz w:val="18"/>
          <w:szCs w:val="18"/>
        </w:rPr>
      </w:pPr>
    </w:p>
    <w:p w14:paraId="701E9193" w14:textId="77777777" w:rsidR="00E55057" w:rsidRPr="00BE0318" w:rsidRDefault="00E55057" w:rsidP="005E3BF0">
      <w:pPr>
        <w:pStyle w:val="Body1"/>
        <w:tabs>
          <w:tab w:val="clear" w:pos="720"/>
          <w:tab w:val="left" w:pos="567"/>
        </w:tabs>
        <w:ind w:left="567" w:hanging="567"/>
        <w:jc w:val="left"/>
        <w:rPr>
          <w:sz w:val="18"/>
          <w:szCs w:val="18"/>
        </w:rPr>
      </w:pPr>
    </w:p>
    <w:p w14:paraId="5FC3997B" w14:textId="77777777" w:rsidR="00E55057" w:rsidRPr="00BE0318" w:rsidRDefault="00E55057" w:rsidP="005E3BF0">
      <w:pPr>
        <w:pStyle w:val="Body1"/>
        <w:tabs>
          <w:tab w:val="clear" w:pos="720"/>
          <w:tab w:val="left" w:pos="567"/>
        </w:tabs>
        <w:ind w:left="567" w:hanging="567"/>
        <w:jc w:val="left"/>
        <w:rPr>
          <w:sz w:val="18"/>
          <w:szCs w:val="18"/>
        </w:rPr>
      </w:pPr>
    </w:p>
    <w:p w14:paraId="7E36DB1D" w14:textId="5F769307" w:rsidR="00E55057" w:rsidRPr="00BE0318" w:rsidRDefault="006A618F" w:rsidP="006A618F">
      <w:pPr>
        <w:rPr>
          <w:rFonts w:ascii="Arial" w:hAnsi="Arial" w:cs="Arial"/>
          <w:sz w:val="18"/>
          <w:szCs w:val="18"/>
        </w:rPr>
      </w:pPr>
      <w:r w:rsidRPr="00BE0318">
        <w:rPr>
          <w:rFonts w:ascii="Arial" w:hAnsi="Arial" w:cs="Arial"/>
          <w:sz w:val="18"/>
          <w:szCs w:val="18"/>
        </w:rPr>
        <w:br w:type="page"/>
      </w:r>
    </w:p>
    <w:p w14:paraId="1980E2DF" w14:textId="77777777" w:rsidR="004F0B74" w:rsidRPr="00BE0318" w:rsidRDefault="004F0B74" w:rsidP="005E3BF0">
      <w:pPr>
        <w:pStyle w:val="Heading1"/>
        <w:rPr>
          <w:rFonts w:cs="Arial"/>
          <w:sz w:val="18"/>
          <w:szCs w:val="18"/>
        </w:rPr>
      </w:pPr>
      <w:bookmarkStart w:id="31" w:name="_Toc24728313"/>
      <w:r w:rsidRPr="00BE0318">
        <w:rPr>
          <w:rFonts w:cs="Arial"/>
          <w:sz w:val="18"/>
          <w:szCs w:val="18"/>
        </w:rPr>
        <w:lastRenderedPageBreak/>
        <w:t>Project Approach</w:t>
      </w:r>
      <w:bookmarkEnd w:id="31"/>
    </w:p>
    <w:p w14:paraId="008C37E4" w14:textId="77777777" w:rsidR="004F0B74" w:rsidRPr="00BE0318" w:rsidRDefault="00816A71" w:rsidP="005E3BF0">
      <w:pPr>
        <w:tabs>
          <w:tab w:val="left" w:pos="567"/>
        </w:tabs>
        <w:ind w:left="567" w:hanging="567"/>
        <w:rPr>
          <w:rFonts w:ascii="Arial" w:hAnsi="Arial" w:cs="Arial"/>
          <w:b/>
          <w:color w:val="ED7D31" w:themeColor="accent2"/>
          <w:sz w:val="18"/>
          <w:szCs w:val="18"/>
        </w:rPr>
      </w:pPr>
      <w:r w:rsidRPr="00BE0318">
        <w:rPr>
          <w:rFonts w:ascii="Arial" w:hAnsi="Arial" w:cs="Arial"/>
          <w:b/>
          <w:sz w:val="18"/>
          <w:szCs w:val="18"/>
        </w:rPr>
        <w:tab/>
      </w:r>
    </w:p>
    <w:p w14:paraId="1E48E61E" w14:textId="77777777" w:rsidR="00176001" w:rsidRPr="00BE0318" w:rsidRDefault="004F0B74" w:rsidP="005E3BF0">
      <w:pPr>
        <w:pStyle w:val="Heading2"/>
        <w:rPr>
          <w:rFonts w:cs="Arial"/>
          <w:sz w:val="18"/>
          <w:szCs w:val="18"/>
        </w:rPr>
      </w:pPr>
      <w:bookmarkStart w:id="32" w:name="_Toc24728314"/>
      <w:r w:rsidRPr="00BE0318">
        <w:rPr>
          <w:rFonts w:cs="Arial"/>
          <w:sz w:val="18"/>
          <w:szCs w:val="18"/>
        </w:rPr>
        <w:t>Purchasing Strategy</w:t>
      </w:r>
      <w:bookmarkEnd w:id="32"/>
    </w:p>
    <w:p w14:paraId="6DB0E0E4" w14:textId="77777777" w:rsidR="00176001" w:rsidRPr="00BE0318" w:rsidRDefault="00176001" w:rsidP="005E3BF0">
      <w:pPr>
        <w:tabs>
          <w:tab w:val="left" w:pos="567"/>
        </w:tabs>
        <w:ind w:left="576"/>
        <w:rPr>
          <w:rFonts w:ascii="Arial" w:hAnsi="Arial" w:cs="Arial"/>
          <w:sz w:val="18"/>
          <w:szCs w:val="18"/>
        </w:rPr>
      </w:pPr>
    </w:p>
    <w:p w14:paraId="35B087EC" w14:textId="480C7761" w:rsidR="00545B6E" w:rsidRPr="00BE0318" w:rsidRDefault="000509D6" w:rsidP="005E3BF0">
      <w:pPr>
        <w:tabs>
          <w:tab w:val="left" w:pos="567"/>
        </w:tabs>
        <w:ind w:left="576"/>
        <w:rPr>
          <w:rFonts w:ascii="Arial" w:hAnsi="Arial" w:cs="Arial"/>
          <w:sz w:val="18"/>
          <w:szCs w:val="18"/>
        </w:rPr>
      </w:pPr>
      <w:r w:rsidRPr="00BE0318">
        <w:rPr>
          <w:rFonts w:ascii="Arial" w:hAnsi="Arial" w:cs="Arial"/>
          <w:sz w:val="18"/>
          <w:szCs w:val="18"/>
        </w:rPr>
        <w:t xml:space="preserve">We </w:t>
      </w:r>
      <w:r w:rsidR="006A618F" w:rsidRPr="00BE0318">
        <w:rPr>
          <w:rFonts w:ascii="Arial" w:hAnsi="Arial" w:cs="Arial"/>
          <w:sz w:val="18"/>
          <w:szCs w:val="18"/>
        </w:rPr>
        <w:t>concluded</w:t>
      </w:r>
      <w:r w:rsidRPr="00BE0318">
        <w:rPr>
          <w:rFonts w:ascii="Arial" w:hAnsi="Arial" w:cs="Arial"/>
          <w:sz w:val="18"/>
          <w:szCs w:val="18"/>
        </w:rPr>
        <w:t xml:space="preserve"> the best </w:t>
      </w:r>
      <w:r w:rsidR="0017319B" w:rsidRPr="00BE0318">
        <w:rPr>
          <w:rFonts w:ascii="Arial" w:hAnsi="Arial" w:cs="Arial"/>
          <w:sz w:val="18"/>
          <w:szCs w:val="18"/>
        </w:rPr>
        <w:t xml:space="preserve">purchasing approach is to amortise the risk of the project cost by </w:t>
      </w:r>
      <w:r w:rsidR="00176001" w:rsidRPr="00BE0318">
        <w:rPr>
          <w:rFonts w:ascii="Arial" w:hAnsi="Arial" w:cs="Arial"/>
          <w:sz w:val="18"/>
          <w:szCs w:val="18"/>
        </w:rPr>
        <w:t>payin</w:t>
      </w:r>
      <w:r w:rsidR="0017319B" w:rsidRPr="00BE0318">
        <w:rPr>
          <w:rFonts w:ascii="Arial" w:hAnsi="Arial" w:cs="Arial"/>
          <w:sz w:val="18"/>
          <w:szCs w:val="18"/>
        </w:rPr>
        <w:t>g</w:t>
      </w:r>
      <w:r w:rsidR="00176001" w:rsidRPr="00BE0318">
        <w:rPr>
          <w:rFonts w:ascii="Arial" w:hAnsi="Arial" w:cs="Arial"/>
          <w:sz w:val="18"/>
          <w:szCs w:val="18"/>
        </w:rPr>
        <w:t xml:space="preserve"> on</w:t>
      </w:r>
      <w:r w:rsidR="0017319B" w:rsidRPr="00BE0318">
        <w:rPr>
          <w:rFonts w:ascii="Arial" w:hAnsi="Arial" w:cs="Arial"/>
          <w:sz w:val="18"/>
          <w:szCs w:val="18"/>
        </w:rPr>
        <w:t xml:space="preserve"> a per </w:t>
      </w:r>
      <w:r w:rsidR="00176001" w:rsidRPr="00BE0318">
        <w:rPr>
          <w:rFonts w:ascii="Arial" w:hAnsi="Arial" w:cs="Arial"/>
          <w:sz w:val="18"/>
          <w:szCs w:val="18"/>
        </w:rPr>
        <w:t xml:space="preserve">patient </w:t>
      </w:r>
      <w:r w:rsidR="0017319B" w:rsidRPr="00BE0318">
        <w:rPr>
          <w:rFonts w:ascii="Arial" w:hAnsi="Arial" w:cs="Arial"/>
          <w:sz w:val="18"/>
          <w:szCs w:val="18"/>
        </w:rPr>
        <w:t>cycle approach</w:t>
      </w:r>
      <w:r w:rsidR="00176001" w:rsidRPr="00BE0318">
        <w:rPr>
          <w:rFonts w:ascii="Arial" w:hAnsi="Arial" w:cs="Arial"/>
          <w:sz w:val="18"/>
          <w:szCs w:val="18"/>
        </w:rPr>
        <w:t>, as opposed to seeking a solution with up-front investment costs.  We believe this will</w:t>
      </w:r>
      <w:r w:rsidR="0017319B" w:rsidRPr="00BE0318">
        <w:rPr>
          <w:rFonts w:ascii="Arial" w:hAnsi="Arial" w:cs="Arial"/>
          <w:sz w:val="18"/>
          <w:szCs w:val="18"/>
        </w:rPr>
        <w:t xml:space="preserve"> give us the </w:t>
      </w:r>
      <w:r w:rsidR="00405DF3" w:rsidRPr="00BE0318">
        <w:rPr>
          <w:rFonts w:ascii="Arial" w:hAnsi="Arial" w:cs="Arial"/>
          <w:sz w:val="18"/>
          <w:szCs w:val="18"/>
        </w:rPr>
        <w:t xml:space="preserve">following </w:t>
      </w:r>
      <w:r w:rsidR="0017319B" w:rsidRPr="00BE0318">
        <w:rPr>
          <w:rFonts w:ascii="Arial" w:hAnsi="Arial" w:cs="Arial"/>
          <w:sz w:val="18"/>
          <w:szCs w:val="18"/>
        </w:rPr>
        <w:t>advantages:</w:t>
      </w:r>
    </w:p>
    <w:p w14:paraId="505B38FB" w14:textId="77777777" w:rsidR="0017319B" w:rsidRPr="00BE0318" w:rsidRDefault="00176001" w:rsidP="005E3BF0">
      <w:pPr>
        <w:numPr>
          <w:ilvl w:val="2"/>
          <w:numId w:val="10"/>
        </w:numPr>
        <w:tabs>
          <w:tab w:val="left" w:pos="567"/>
        </w:tabs>
        <w:spacing w:after="0" w:line="240" w:lineRule="auto"/>
        <w:ind w:left="993"/>
        <w:rPr>
          <w:rFonts w:ascii="Arial" w:hAnsi="Arial" w:cs="Arial"/>
          <w:sz w:val="18"/>
          <w:szCs w:val="18"/>
        </w:rPr>
      </w:pPr>
      <w:r w:rsidRPr="00BE0318">
        <w:rPr>
          <w:rFonts w:ascii="Arial" w:hAnsi="Arial" w:cs="Arial"/>
          <w:sz w:val="18"/>
          <w:szCs w:val="18"/>
        </w:rPr>
        <w:t>We will o</w:t>
      </w:r>
      <w:r w:rsidR="0017319B" w:rsidRPr="00BE0318">
        <w:rPr>
          <w:rFonts w:ascii="Arial" w:hAnsi="Arial" w:cs="Arial"/>
          <w:sz w:val="18"/>
          <w:szCs w:val="18"/>
        </w:rPr>
        <w:t>nly pay for what we use</w:t>
      </w:r>
    </w:p>
    <w:p w14:paraId="56A5E3A0" w14:textId="77777777" w:rsidR="0017319B" w:rsidRPr="00BE0318" w:rsidRDefault="00176001" w:rsidP="005E3BF0">
      <w:pPr>
        <w:numPr>
          <w:ilvl w:val="2"/>
          <w:numId w:val="10"/>
        </w:numPr>
        <w:tabs>
          <w:tab w:val="left" w:pos="567"/>
        </w:tabs>
        <w:spacing w:after="0" w:line="240" w:lineRule="auto"/>
        <w:ind w:left="993"/>
        <w:rPr>
          <w:rFonts w:ascii="Arial" w:hAnsi="Arial" w:cs="Arial"/>
          <w:sz w:val="18"/>
          <w:szCs w:val="18"/>
        </w:rPr>
      </w:pPr>
      <w:r w:rsidRPr="00BE0318">
        <w:rPr>
          <w:rFonts w:ascii="Arial" w:hAnsi="Arial" w:cs="Arial"/>
          <w:sz w:val="18"/>
          <w:szCs w:val="18"/>
        </w:rPr>
        <w:t>There will be n</w:t>
      </w:r>
      <w:r w:rsidR="0017319B" w:rsidRPr="00BE0318">
        <w:rPr>
          <w:rFonts w:ascii="Arial" w:hAnsi="Arial" w:cs="Arial"/>
          <w:sz w:val="18"/>
          <w:szCs w:val="18"/>
        </w:rPr>
        <w:t>o capital outlay risk</w:t>
      </w:r>
    </w:p>
    <w:p w14:paraId="351A674A" w14:textId="77777777" w:rsidR="00176001" w:rsidRPr="00BE0318" w:rsidRDefault="00176001" w:rsidP="005E3BF0">
      <w:pPr>
        <w:numPr>
          <w:ilvl w:val="2"/>
          <w:numId w:val="10"/>
        </w:numPr>
        <w:tabs>
          <w:tab w:val="left" w:pos="567"/>
        </w:tabs>
        <w:spacing w:after="0" w:line="240" w:lineRule="auto"/>
        <w:ind w:left="993"/>
        <w:rPr>
          <w:rFonts w:ascii="Arial" w:hAnsi="Arial" w:cs="Arial"/>
          <w:sz w:val="18"/>
          <w:szCs w:val="18"/>
        </w:rPr>
      </w:pPr>
      <w:r w:rsidRPr="00BE0318">
        <w:rPr>
          <w:rFonts w:ascii="Arial" w:hAnsi="Arial" w:cs="Arial"/>
          <w:sz w:val="18"/>
          <w:szCs w:val="18"/>
        </w:rPr>
        <w:t>Could be funded out of our operating budget instead of needing to request additional funding</w:t>
      </w:r>
    </w:p>
    <w:p w14:paraId="26851712" w14:textId="77777777" w:rsidR="0017319B" w:rsidRPr="00BE0318" w:rsidRDefault="0017319B" w:rsidP="005E3BF0">
      <w:pPr>
        <w:tabs>
          <w:tab w:val="left" w:pos="567"/>
        </w:tabs>
        <w:rPr>
          <w:rFonts w:ascii="Arial" w:hAnsi="Arial" w:cs="Arial"/>
          <w:sz w:val="18"/>
          <w:szCs w:val="18"/>
        </w:rPr>
      </w:pPr>
    </w:p>
    <w:p w14:paraId="5AD2E4D4" w14:textId="77777777" w:rsidR="0056106C" w:rsidRPr="00BE0318" w:rsidRDefault="0056106C" w:rsidP="005E3BF0">
      <w:pPr>
        <w:pStyle w:val="Heading2"/>
        <w:rPr>
          <w:rFonts w:cs="Arial"/>
          <w:sz w:val="18"/>
          <w:szCs w:val="18"/>
        </w:rPr>
      </w:pPr>
      <w:bookmarkStart w:id="33" w:name="_Toc24728315"/>
      <w:r w:rsidRPr="00BE0318">
        <w:rPr>
          <w:rFonts w:cs="Arial"/>
          <w:sz w:val="18"/>
          <w:szCs w:val="18"/>
        </w:rPr>
        <w:t>Pricing</w:t>
      </w:r>
      <w:bookmarkEnd w:id="33"/>
      <w:r w:rsidRPr="00BE0318">
        <w:rPr>
          <w:rFonts w:cs="Arial"/>
          <w:sz w:val="18"/>
          <w:szCs w:val="18"/>
        </w:rPr>
        <w:t xml:space="preserve"> </w:t>
      </w:r>
    </w:p>
    <w:p w14:paraId="67A18A4E" w14:textId="77777777" w:rsidR="0056106C" w:rsidRPr="00BE0318" w:rsidRDefault="0056106C" w:rsidP="005E3BF0">
      <w:pPr>
        <w:pStyle w:val="Body1"/>
        <w:tabs>
          <w:tab w:val="clear" w:pos="720"/>
          <w:tab w:val="left" w:pos="567"/>
        </w:tabs>
        <w:ind w:left="567" w:hanging="567"/>
        <w:jc w:val="left"/>
        <w:rPr>
          <w:sz w:val="18"/>
          <w:szCs w:val="18"/>
        </w:rPr>
      </w:pPr>
    </w:p>
    <w:p w14:paraId="3B43C4C1" w14:textId="77777777" w:rsidR="0017319B" w:rsidRPr="00BE0318" w:rsidRDefault="0017319B" w:rsidP="005E3BF0">
      <w:pPr>
        <w:pStyle w:val="Body1"/>
        <w:tabs>
          <w:tab w:val="clear" w:pos="720"/>
          <w:tab w:val="left" w:pos="567"/>
        </w:tabs>
        <w:ind w:left="567" w:hanging="567"/>
        <w:jc w:val="left"/>
        <w:rPr>
          <w:sz w:val="18"/>
          <w:szCs w:val="18"/>
        </w:rPr>
      </w:pPr>
      <w:r w:rsidRPr="00BE0318">
        <w:rPr>
          <w:sz w:val="18"/>
          <w:szCs w:val="18"/>
        </w:rPr>
        <w:t>The IMT Matcher system pricing structure is as follows</w:t>
      </w:r>
    </w:p>
    <w:p w14:paraId="31DFE19A" w14:textId="77777777" w:rsidR="0056106C" w:rsidRPr="00BE0318" w:rsidRDefault="0056106C" w:rsidP="005E3BF0">
      <w:pPr>
        <w:numPr>
          <w:ilvl w:val="0"/>
          <w:numId w:val="2"/>
        </w:numPr>
        <w:tabs>
          <w:tab w:val="left" w:pos="567"/>
        </w:tabs>
        <w:spacing w:after="0" w:line="240" w:lineRule="auto"/>
        <w:ind w:left="567" w:hanging="567"/>
        <w:rPr>
          <w:rFonts w:ascii="Arial" w:hAnsi="Arial" w:cs="Arial"/>
          <w:sz w:val="18"/>
          <w:szCs w:val="18"/>
        </w:rPr>
      </w:pPr>
      <w:r w:rsidRPr="00BE0318">
        <w:rPr>
          <w:rFonts w:ascii="Arial" w:hAnsi="Arial" w:cs="Arial"/>
          <w:sz w:val="18"/>
          <w:szCs w:val="18"/>
        </w:rPr>
        <w:t xml:space="preserve">No capital cost; </w:t>
      </w:r>
      <w:r w:rsidR="0017319B" w:rsidRPr="00BE0318">
        <w:rPr>
          <w:rFonts w:ascii="Arial" w:hAnsi="Arial" w:cs="Arial"/>
          <w:sz w:val="18"/>
          <w:szCs w:val="18"/>
        </w:rPr>
        <w:t>the</w:t>
      </w:r>
      <w:r w:rsidRPr="00BE0318">
        <w:rPr>
          <w:rFonts w:ascii="Arial" w:hAnsi="Arial" w:cs="Arial"/>
          <w:sz w:val="18"/>
          <w:szCs w:val="18"/>
        </w:rPr>
        <w:t xml:space="preserve"> standard pricing approach includes no capital cost at all</w:t>
      </w:r>
    </w:p>
    <w:p w14:paraId="74DEA157" w14:textId="77777777" w:rsidR="0056106C" w:rsidRPr="00BE0318" w:rsidRDefault="0056106C" w:rsidP="005E3BF0">
      <w:pPr>
        <w:numPr>
          <w:ilvl w:val="0"/>
          <w:numId w:val="2"/>
        </w:numPr>
        <w:tabs>
          <w:tab w:val="left" w:pos="567"/>
        </w:tabs>
        <w:spacing w:after="0" w:line="240" w:lineRule="auto"/>
        <w:ind w:left="567" w:hanging="567"/>
        <w:rPr>
          <w:rFonts w:ascii="Arial" w:hAnsi="Arial" w:cs="Arial"/>
          <w:sz w:val="18"/>
          <w:szCs w:val="18"/>
        </w:rPr>
      </w:pPr>
      <w:r w:rsidRPr="00BE0318">
        <w:rPr>
          <w:rFonts w:ascii="Arial" w:hAnsi="Arial" w:cs="Arial"/>
          <w:sz w:val="18"/>
          <w:szCs w:val="18"/>
        </w:rPr>
        <w:t>On-going service;</w:t>
      </w:r>
      <w:r w:rsidR="00BC5D9F" w:rsidRPr="00BE0318">
        <w:rPr>
          <w:rFonts w:ascii="Arial" w:hAnsi="Arial" w:cs="Arial"/>
          <w:sz w:val="18"/>
          <w:szCs w:val="18"/>
        </w:rPr>
        <w:t xml:space="preserve"> </w:t>
      </w:r>
      <w:r w:rsidR="0017319B" w:rsidRPr="00BE0318">
        <w:rPr>
          <w:rFonts w:ascii="Arial" w:hAnsi="Arial" w:cs="Arial"/>
          <w:sz w:val="18"/>
          <w:szCs w:val="18"/>
        </w:rPr>
        <w:t>Matcher is provided</w:t>
      </w:r>
      <w:r w:rsidRPr="00BE0318">
        <w:rPr>
          <w:rFonts w:ascii="Arial" w:hAnsi="Arial" w:cs="Arial"/>
          <w:sz w:val="18"/>
          <w:szCs w:val="18"/>
        </w:rPr>
        <w:t xml:space="preserve"> as a service</w:t>
      </w:r>
    </w:p>
    <w:p w14:paraId="1BE082FD" w14:textId="77777777" w:rsidR="0056106C" w:rsidRPr="00BE0318" w:rsidRDefault="0056106C" w:rsidP="005E3BF0">
      <w:pPr>
        <w:numPr>
          <w:ilvl w:val="0"/>
          <w:numId w:val="2"/>
        </w:numPr>
        <w:tabs>
          <w:tab w:val="left" w:pos="567"/>
        </w:tabs>
        <w:spacing w:after="0" w:line="240" w:lineRule="auto"/>
        <w:ind w:left="567" w:hanging="567"/>
        <w:rPr>
          <w:rFonts w:ascii="Arial" w:hAnsi="Arial" w:cs="Arial"/>
          <w:sz w:val="18"/>
          <w:szCs w:val="18"/>
        </w:rPr>
      </w:pPr>
      <w:r w:rsidRPr="00BE0318">
        <w:rPr>
          <w:rFonts w:ascii="Arial" w:hAnsi="Arial" w:cs="Arial"/>
          <w:sz w:val="18"/>
          <w:szCs w:val="18"/>
        </w:rPr>
        <w:t>Fee per cycle;</w:t>
      </w:r>
      <w:r w:rsidR="0017319B" w:rsidRPr="00BE0318">
        <w:rPr>
          <w:rFonts w:ascii="Arial" w:hAnsi="Arial" w:cs="Arial"/>
          <w:sz w:val="18"/>
          <w:szCs w:val="18"/>
        </w:rPr>
        <w:t xml:space="preserve"> t</w:t>
      </w:r>
      <w:r w:rsidRPr="00BE0318">
        <w:rPr>
          <w:rFonts w:ascii="Arial" w:hAnsi="Arial" w:cs="Arial"/>
          <w:sz w:val="18"/>
          <w:szCs w:val="18"/>
        </w:rPr>
        <w:t>he only charge is a small fee per patient treatment cycle</w:t>
      </w:r>
    </w:p>
    <w:p w14:paraId="0F0DEB78" w14:textId="77777777" w:rsidR="0056106C" w:rsidRPr="00BE0318" w:rsidRDefault="0056106C" w:rsidP="005E3BF0">
      <w:pPr>
        <w:numPr>
          <w:ilvl w:val="0"/>
          <w:numId w:val="2"/>
        </w:numPr>
        <w:tabs>
          <w:tab w:val="left" w:pos="567"/>
        </w:tabs>
        <w:spacing w:after="0" w:line="240" w:lineRule="auto"/>
        <w:ind w:left="567" w:hanging="567"/>
        <w:rPr>
          <w:rFonts w:ascii="Arial" w:hAnsi="Arial" w:cs="Arial"/>
          <w:sz w:val="18"/>
          <w:szCs w:val="18"/>
        </w:rPr>
      </w:pPr>
      <w:r w:rsidRPr="00BE0318">
        <w:rPr>
          <w:rFonts w:ascii="Arial" w:hAnsi="Arial" w:cs="Arial"/>
          <w:sz w:val="18"/>
          <w:szCs w:val="18"/>
        </w:rPr>
        <w:t>All inclusive;</w:t>
      </w:r>
      <w:r w:rsidR="0017319B" w:rsidRPr="00BE0318">
        <w:rPr>
          <w:rFonts w:ascii="Arial" w:hAnsi="Arial" w:cs="Arial"/>
          <w:sz w:val="18"/>
          <w:szCs w:val="18"/>
        </w:rPr>
        <w:t xml:space="preserve"> t</w:t>
      </w:r>
      <w:r w:rsidRPr="00BE0318">
        <w:rPr>
          <w:rFonts w:ascii="Arial" w:hAnsi="Arial" w:cs="Arial"/>
          <w:sz w:val="18"/>
          <w:szCs w:val="18"/>
        </w:rPr>
        <w:t>he cycle fees are all-inclusive, with no hidden extras, covering:</w:t>
      </w:r>
    </w:p>
    <w:p w14:paraId="240F1FFB" w14:textId="77777777" w:rsidR="0056106C" w:rsidRPr="00BE0318" w:rsidRDefault="0056106C" w:rsidP="005E3BF0">
      <w:pPr>
        <w:numPr>
          <w:ilvl w:val="2"/>
          <w:numId w:val="10"/>
        </w:numPr>
        <w:tabs>
          <w:tab w:val="left" w:pos="567"/>
        </w:tabs>
        <w:spacing w:after="0" w:line="240" w:lineRule="auto"/>
        <w:ind w:left="993"/>
        <w:rPr>
          <w:rFonts w:ascii="Arial" w:hAnsi="Arial" w:cs="Arial"/>
          <w:sz w:val="18"/>
          <w:szCs w:val="18"/>
        </w:rPr>
      </w:pPr>
      <w:r w:rsidRPr="00BE0318">
        <w:rPr>
          <w:rFonts w:ascii="Arial" w:hAnsi="Arial" w:cs="Arial"/>
          <w:sz w:val="18"/>
          <w:szCs w:val="18"/>
        </w:rPr>
        <w:t>All equipment;</w:t>
      </w:r>
    </w:p>
    <w:p w14:paraId="734A9B4D" w14:textId="77777777" w:rsidR="0056106C" w:rsidRPr="00BE0318" w:rsidRDefault="0056106C" w:rsidP="005E3BF0">
      <w:pPr>
        <w:numPr>
          <w:ilvl w:val="2"/>
          <w:numId w:val="10"/>
        </w:numPr>
        <w:tabs>
          <w:tab w:val="left" w:pos="567"/>
        </w:tabs>
        <w:spacing w:after="0" w:line="240" w:lineRule="auto"/>
        <w:ind w:left="993"/>
        <w:rPr>
          <w:rFonts w:ascii="Arial" w:hAnsi="Arial" w:cs="Arial"/>
          <w:sz w:val="18"/>
          <w:szCs w:val="18"/>
        </w:rPr>
      </w:pPr>
      <w:r w:rsidRPr="00BE0318">
        <w:rPr>
          <w:rFonts w:ascii="Arial" w:hAnsi="Arial" w:cs="Arial"/>
          <w:sz w:val="18"/>
          <w:szCs w:val="18"/>
        </w:rPr>
        <w:t>Installation;</w:t>
      </w:r>
    </w:p>
    <w:p w14:paraId="1034BEE1" w14:textId="77777777" w:rsidR="0056106C" w:rsidRPr="00BE0318" w:rsidRDefault="0056106C" w:rsidP="005E3BF0">
      <w:pPr>
        <w:numPr>
          <w:ilvl w:val="2"/>
          <w:numId w:val="10"/>
        </w:numPr>
        <w:tabs>
          <w:tab w:val="left" w:pos="567"/>
        </w:tabs>
        <w:spacing w:after="0" w:line="240" w:lineRule="auto"/>
        <w:ind w:left="993"/>
        <w:rPr>
          <w:rFonts w:ascii="Arial" w:hAnsi="Arial" w:cs="Arial"/>
          <w:sz w:val="18"/>
          <w:szCs w:val="18"/>
        </w:rPr>
      </w:pPr>
      <w:r w:rsidRPr="00BE0318">
        <w:rPr>
          <w:rFonts w:ascii="Arial" w:hAnsi="Arial" w:cs="Arial"/>
          <w:sz w:val="18"/>
          <w:szCs w:val="18"/>
        </w:rPr>
        <w:t xml:space="preserve">Configuration to </w:t>
      </w:r>
      <w:r w:rsidR="0017319B" w:rsidRPr="00BE0318">
        <w:rPr>
          <w:rFonts w:ascii="Arial" w:hAnsi="Arial" w:cs="Arial"/>
          <w:sz w:val="18"/>
          <w:szCs w:val="18"/>
        </w:rPr>
        <w:t xml:space="preserve">the </w:t>
      </w:r>
      <w:r w:rsidRPr="00BE0318">
        <w:rPr>
          <w:rFonts w:ascii="Arial" w:hAnsi="Arial" w:cs="Arial"/>
          <w:sz w:val="18"/>
          <w:szCs w:val="18"/>
        </w:rPr>
        <w:t>clinic’s SOPs;</w:t>
      </w:r>
    </w:p>
    <w:p w14:paraId="528B7269" w14:textId="77777777" w:rsidR="0056106C" w:rsidRPr="00BE0318" w:rsidRDefault="0056106C" w:rsidP="005E3BF0">
      <w:pPr>
        <w:numPr>
          <w:ilvl w:val="2"/>
          <w:numId w:val="10"/>
        </w:numPr>
        <w:tabs>
          <w:tab w:val="left" w:pos="567"/>
        </w:tabs>
        <w:spacing w:after="0" w:line="240" w:lineRule="auto"/>
        <w:ind w:left="993"/>
        <w:rPr>
          <w:rFonts w:ascii="Arial" w:hAnsi="Arial" w:cs="Arial"/>
          <w:sz w:val="18"/>
          <w:szCs w:val="18"/>
        </w:rPr>
      </w:pPr>
      <w:r w:rsidRPr="00BE0318">
        <w:rPr>
          <w:rFonts w:ascii="Arial" w:hAnsi="Arial" w:cs="Arial"/>
          <w:sz w:val="18"/>
          <w:szCs w:val="18"/>
        </w:rPr>
        <w:t>Validation support;</w:t>
      </w:r>
    </w:p>
    <w:p w14:paraId="4AB11A95" w14:textId="77777777" w:rsidR="0056106C" w:rsidRPr="00BE0318" w:rsidRDefault="0056106C" w:rsidP="005E3BF0">
      <w:pPr>
        <w:numPr>
          <w:ilvl w:val="2"/>
          <w:numId w:val="10"/>
        </w:numPr>
        <w:tabs>
          <w:tab w:val="left" w:pos="567"/>
        </w:tabs>
        <w:spacing w:after="0" w:line="240" w:lineRule="auto"/>
        <w:ind w:left="993"/>
        <w:rPr>
          <w:rFonts w:ascii="Arial" w:hAnsi="Arial" w:cs="Arial"/>
          <w:sz w:val="18"/>
          <w:szCs w:val="18"/>
        </w:rPr>
      </w:pPr>
      <w:r w:rsidRPr="00BE0318">
        <w:rPr>
          <w:rFonts w:ascii="Arial" w:hAnsi="Arial" w:cs="Arial"/>
          <w:sz w:val="18"/>
          <w:szCs w:val="18"/>
        </w:rPr>
        <w:t>Training of users;</w:t>
      </w:r>
    </w:p>
    <w:p w14:paraId="0755AA50" w14:textId="77777777" w:rsidR="0056106C" w:rsidRPr="00BE0318" w:rsidRDefault="0056106C" w:rsidP="005E3BF0">
      <w:pPr>
        <w:numPr>
          <w:ilvl w:val="2"/>
          <w:numId w:val="10"/>
        </w:numPr>
        <w:tabs>
          <w:tab w:val="left" w:pos="567"/>
        </w:tabs>
        <w:spacing w:after="0" w:line="240" w:lineRule="auto"/>
        <w:ind w:left="993"/>
        <w:rPr>
          <w:rFonts w:ascii="Arial" w:hAnsi="Arial" w:cs="Arial"/>
          <w:sz w:val="18"/>
          <w:szCs w:val="18"/>
        </w:rPr>
      </w:pPr>
      <w:r w:rsidRPr="00BE0318">
        <w:rPr>
          <w:rFonts w:ascii="Arial" w:hAnsi="Arial" w:cs="Arial"/>
          <w:sz w:val="18"/>
          <w:szCs w:val="18"/>
        </w:rPr>
        <w:t>Consumables, e.g. ID cards, labels;</w:t>
      </w:r>
    </w:p>
    <w:p w14:paraId="7C736CEA" w14:textId="77777777" w:rsidR="0056106C" w:rsidRPr="00BE0318" w:rsidRDefault="0056106C" w:rsidP="005E3BF0">
      <w:pPr>
        <w:numPr>
          <w:ilvl w:val="2"/>
          <w:numId w:val="10"/>
        </w:numPr>
        <w:tabs>
          <w:tab w:val="left" w:pos="567"/>
        </w:tabs>
        <w:spacing w:after="0" w:line="240" w:lineRule="auto"/>
        <w:ind w:left="993"/>
        <w:rPr>
          <w:rFonts w:ascii="Arial" w:hAnsi="Arial" w:cs="Arial"/>
          <w:sz w:val="18"/>
          <w:szCs w:val="18"/>
        </w:rPr>
      </w:pPr>
      <w:r w:rsidRPr="00BE0318">
        <w:rPr>
          <w:rFonts w:ascii="Arial" w:hAnsi="Arial" w:cs="Arial"/>
          <w:sz w:val="18"/>
          <w:szCs w:val="18"/>
        </w:rPr>
        <w:t xml:space="preserve">Service and support; and </w:t>
      </w:r>
    </w:p>
    <w:p w14:paraId="73265380" w14:textId="77777777" w:rsidR="0056106C" w:rsidRPr="00BE0318" w:rsidRDefault="0056106C" w:rsidP="005E3BF0">
      <w:pPr>
        <w:numPr>
          <w:ilvl w:val="2"/>
          <w:numId w:val="10"/>
        </w:numPr>
        <w:tabs>
          <w:tab w:val="left" w:pos="567"/>
        </w:tabs>
        <w:spacing w:after="0" w:line="240" w:lineRule="auto"/>
        <w:ind w:left="993"/>
        <w:rPr>
          <w:rFonts w:ascii="Arial" w:hAnsi="Arial" w:cs="Arial"/>
          <w:sz w:val="18"/>
          <w:szCs w:val="18"/>
        </w:rPr>
      </w:pPr>
      <w:r w:rsidRPr="00BE0318">
        <w:rPr>
          <w:rFonts w:ascii="Arial" w:hAnsi="Arial" w:cs="Arial"/>
          <w:sz w:val="18"/>
          <w:szCs w:val="18"/>
        </w:rPr>
        <w:t>Software upgrades as released.</w:t>
      </w:r>
    </w:p>
    <w:p w14:paraId="205E5781" w14:textId="77777777" w:rsidR="0056106C" w:rsidRPr="00BE0318" w:rsidRDefault="0056106C" w:rsidP="005E3BF0">
      <w:pPr>
        <w:pStyle w:val="Body1"/>
        <w:tabs>
          <w:tab w:val="clear" w:pos="720"/>
          <w:tab w:val="left" w:pos="567"/>
        </w:tabs>
        <w:ind w:left="567" w:hanging="567"/>
        <w:jc w:val="left"/>
        <w:rPr>
          <w:sz w:val="18"/>
          <w:szCs w:val="18"/>
        </w:rPr>
      </w:pPr>
    </w:p>
    <w:p w14:paraId="5E4FA908" w14:textId="00AA4A4B" w:rsidR="0056106C" w:rsidRPr="00BE0318" w:rsidRDefault="0056106C" w:rsidP="005E3BF0">
      <w:pPr>
        <w:pStyle w:val="Body1"/>
        <w:tabs>
          <w:tab w:val="clear" w:pos="720"/>
          <w:tab w:val="left" w:pos="567"/>
        </w:tabs>
        <w:ind w:left="567" w:hanging="567"/>
        <w:jc w:val="left"/>
        <w:rPr>
          <w:sz w:val="18"/>
          <w:szCs w:val="18"/>
        </w:rPr>
      </w:pPr>
      <w:r w:rsidRPr="00BE0318">
        <w:rPr>
          <w:sz w:val="18"/>
          <w:szCs w:val="18"/>
        </w:rPr>
        <w:t xml:space="preserve">The results of </w:t>
      </w:r>
      <w:r w:rsidR="0017319B" w:rsidRPr="00BE0318">
        <w:rPr>
          <w:sz w:val="18"/>
          <w:szCs w:val="18"/>
        </w:rPr>
        <w:t xml:space="preserve">the trial time/cost </w:t>
      </w:r>
      <w:r w:rsidRPr="00BE0318">
        <w:rPr>
          <w:sz w:val="18"/>
          <w:szCs w:val="18"/>
        </w:rPr>
        <w:t xml:space="preserve">analysis are available </w:t>
      </w:r>
      <w:r w:rsidR="005C5690" w:rsidRPr="00BE0318">
        <w:rPr>
          <w:sz w:val="18"/>
          <w:szCs w:val="18"/>
        </w:rPr>
        <w:t xml:space="preserve">in Appendix </w:t>
      </w:r>
      <w:r w:rsidR="00222ACA">
        <w:rPr>
          <w:sz w:val="18"/>
          <w:szCs w:val="18"/>
        </w:rPr>
        <w:t>4</w:t>
      </w:r>
    </w:p>
    <w:p w14:paraId="31148873" w14:textId="77777777" w:rsidR="005C5690" w:rsidRPr="00BE0318" w:rsidRDefault="005C5690" w:rsidP="005E3BF0">
      <w:pPr>
        <w:tabs>
          <w:tab w:val="left" w:pos="567"/>
        </w:tabs>
        <w:rPr>
          <w:rFonts w:ascii="Arial" w:hAnsi="Arial" w:cs="Arial"/>
          <w:b/>
          <w:sz w:val="18"/>
          <w:szCs w:val="18"/>
        </w:rPr>
      </w:pPr>
    </w:p>
    <w:p w14:paraId="765F31ED" w14:textId="373160B6" w:rsidR="00563446" w:rsidRDefault="00B2027A" w:rsidP="005E3BF0">
      <w:pPr>
        <w:pStyle w:val="Heading1"/>
        <w:rPr>
          <w:rFonts w:cs="Arial"/>
          <w:b/>
          <w:sz w:val="24"/>
          <w:szCs w:val="24"/>
        </w:rPr>
      </w:pPr>
      <w:r w:rsidRPr="00BE0318">
        <w:rPr>
          <w:rFonts w:cs="Arial"/>
          <w:sz w:val="18"/>
          <w:szCs w:val="18"/>
        </w:rPr>
        <w:br w:type="page"/>
      </w:r>
      <w:bookmarkStart w:id="34" w:name="_Toc24728316"/>
      <w:r w:rsidR="001C47A1" w:rsidRPr="00185C87">
        <w:rPr>
          <w:rFonts w:cs="Arial"/>
          <w:b/>
          <w:sz w:val="24"/>
          <w:szCs w:val="24"/>
        </w:rPr>
        <w:lastRenderedPageBreak/>
        <w:t>Standard Operating Procedure</w:t>
      </w:r>
      <w:r w:rsidR="00ED6E49" w:rsidRPr="00185C87">
        <w:rPr>
          <w:rFonts w:cs="Arial"/>
          <w:b/>
          <w:sz w:val="24"/>
          <w:szCs w:val="24"/>
        </w:rPr>
        <w:t>s</w:t>
      </w:r>
      <w:bookmarkEnd w:id="34"/>
    </w:p>
    <w:p w14:paraId="7C580905" w14:textId="77777777" w:rsidR="00945994" w:rsidRPr="00945994" w:rsidRDefault="00945994" w:rsidP="00945994"/>
    <w:p w14:paraId="6B0C1F92" w14:textId="7CBBB176" w:rsidR="00185C87" w:rsidRDefault="000D5ED5" w:rsidP="00185C87">
      <w:pPr>
        <w:pStyle w:val="Heading2"/>
        <w:rPr>
          <w:rFonts w:cs="Arial"/>
          <w:b/>
          <w:sz w:val="18"/>
          <w:szCs w:val="18"/>
        </w:rPr>
      </w:pPr>
      <w:bookmarkStart w:id="35" w:name="_Toc24728317"/>
      <w:r w:rsidRPr="00BE0318">
        <w:rPr>
          <w:rFonts w:cs="Arial"/>
          <w:b/>
          <w:sz w:val="18"/>
          <w:szCs w:val="18"/>
        </w:rPr>
        <w:t>Patient Registration</w:t>
      </w:r>
      <w:bookmarkEnd w:id="35"/>
    </w:p>
    <w:p w14:paraId="479402AA" w14:textId="77777777" w:rsidR="00945994" w:rsidRPr="00945994" w:rsidRDefault="00945994" w:rsidP="00945994"/>
    <w:p w14:paraId="0B183541" w14:textId="77777777" w:rsidR="007633FD" w:rsidRPr="00BE0318" w:rsidRDefault="007633FD" w:rsidP="007633FD">
      <w:pPr>
        <w:rPr>
          <w:rFonts w:ascii="Arial" w:hAnsi="Arial" w:cs="Arial"/>
          <w:sz w:val="18"/>
          <w:szCs w:val="18"/>
        </w:rPr>
      </w:pPr>
      <w:r w:rsidRPr="00BE0318">
        <w:rPr>
          <w:rFonts w:ascii="Arial" w:hAnsi="Arial" w:cs="Arial"/>
          <w:b/>
          <w:sz w:val="18"/>
          <w:szCs w:val="18"/>
        </w:rPr>
        <w:t>What:</w:t>
      </w:r>
      <w:r w:rsidRPr="00BE0318">
        <w:rPr>
          <w:rFonts w:ascii="Arial" w:hAnsi="Arial" w:cs="Arial"/>
          <w:sz w:val="18"/>
          <w:szCs w:val="18"/>
        </w:rPr>
        <w:t xml:space="preserve"> </w:t>
      </w:r>
      <w:r w:rsidRPr="00BE0318">
        <w:rPr>
          <w:rFonts w:ascii="Arial" w:hAnsi="Arial" w:cs="Arial"/>
          <w:b/>
          <w:sz w:val="18"/>
          <w:szCs w:val="18"/>
        </w:rPr>
        <w:t>Patient Registration in Matcher</w:t>
      </w:r>
    </w:p>
    <w:p w14:paraId="3ABFA940" w14:textId="4A314926" w:rsidR="007633FD" w:rsidRPr="00BE0318" w:rsidRDefault="00D361E3" w:rsidP="007633FD">
      <w:pPr>
        <w:rPr>
          <w:rFonts w:ascii="Arial" w:hAnsi="Arial" w:cs="Arial"/>
          <w:b/>
          <w:sz w:val="18"/>
          <w:szCs w:val="18"/>
        </w:rPr>
      </w:pPr>
      <w:r>
        <w:rPr>
          <w:rFonts w:ascii="Arial" w:hAnsi="Arial" w:cs="Arial"/>
          <w:b/>
          <w:sz w:val="18"/>
          <w:szCs w:val="18"/>
        </w:rPr>
        <w:t xml:space="preserve">Last reviewed: [date of review] </w:t>
      </w:r>
    </w:p>
    <w:p w14:paraId="65CCBD49" w14:textId="1F5B5204" w:rsidR="007633FD" w:rsidRPr="00BE0318" w:rsidRDefault="00D361E3" w:rsidP="007633FD">
      <w:pPr>
        <w:rPr>
          <w:rFonts w:ascii="Arial" w:hAnsi="Arial" w:cs="Arial"/>
          <w:b/>
          <w:sz w:val="18"/>
          <w:szCs w:val="18"/>
        </w:rPr>
      </w:pPr>
      <w:r>
        <w:rPr>
          <w:rFonts w:ascii="Arial" w:hAnsi="Arial" w:cs="Arial"/>
          <w:b/>
          <w:sz w:val="18"/>
          <w:szCs w:val="18"/>
        </w:rPr>
        <w:t>Reviewed by: [name of reviewer]</w:t>
      </w:r>
    </w:p>
    <w:p w14:paraId="7A868CD5" w14:textId="77777777" w:rsidR="007633FD" w:rsidRPr="00BE0318" w:rsidRDefault="007633FD" w:rsidP="007633FD">
      <w:pPr>
        <w:rPr>
          <w:rFonts w:ascii="Arial" w:hAnsi="Arial" w:cs="Arial"/>
          <w:sz w:val="18"/>
          <w:szCs w:val="18"/>
        </w:rPr>
      </w:pPr>
      <w:r w:rsidRPr="00BE0318">
        <w:rPr>
          <w:rFonts w:ascii="Arial" w:hAnsi="Arial" w:cs="Arial"/>
          <w:b/>
          <w:sz w:val="18"/>
          <w:szCs w:val="18"/>
        </w:rPr>
        <w:t>Who:</w:t>
      </w:r>
      <w:r w:rsidRPr="00BE0318">
        <w:rPr>
          <w:rFonts w:ascii="Arial" w:hAnsi="Arial" w:cs="Arial"/>
          <w:sz w:val="18"/>
          <w:szCs w:val="18"/>
        </w:rPr>
        <w:t xml:space="preserve"> Reception and Laboratory staff (embryology and andrology)</w:t>
      </w:r>
    </w:p>
    <w:p w14:paraId="16D5B620" w14:textId="77777777" w:rsidR="007633FD" w:rsidRPr="00BE0318" w:rsidRDefault="007633FD" w:rsidP="007633FD">
      <w:pPr>
        <w:rPr>
          <w:rFonts w:ascii="Arial" w:hAnsi="Arial" w:cs="Arial"/>
          <w:sz w:val="18"/>
          <w:szCs w:val="18"/>
        </w:rPr>
      </w:pPr>
      <w:r w:rsidRPr="00BE0318">
        <w:rPr>
          <w:rFonts w:ascii="Arial" w:hAnsi="Arial" w:cs="Arial"/>
          <w:b/>
          <w:sz w:val="18"/>
          <w:szCs w:val="18"/>
        </w:rPr>
        <w:t>Where:</w:t>
      </w:r>
      <w:r w:rsidRPr="00BE0318">
        <w:rPr>
          <w:rFonts w:ascii="Arial" w:hAnsi="Arial" w:cs="Arial"/>
          <w:sz w:val="18"/>
          <w:szCs w:val="18"/>
        </w:rPr>
        <w:t xml:space="preserve"> Reception PC</w:t>
      </w:r>
    </w:p>
    <w:p w14:paraId="1FB8AF16" w14:textId="77777777" w:rsidR="007633FD" w:rsidRPr="00BE0318" w:rsidRDefault="007633FD" w:rsidP="007633FD">
      <w:pPr>
        <w:rPr>
          <w:rFonts w:ascii="Arial" w:hAnsi="Arial" w:cs="Arial"/>
          <w:b/>
          <w:sz w:val="18"/>
          <w:szCs w:val="18"/>
        </w:rPr>
      </w:pPr>
      <w:r w:rsidRPr="00BE0318">
        <w:rPr>
          <w:rFonts w:ascii="Arial" w:hAnsi="Arial" w:cs="Arial"/>
          <w:b/>
          <w:sz w:val="18"/>
          <w:szCs w:val="18"/>
        </w:rPr>
        <w:t xml:space="preserve">When: </w:t>
      </w:r>
      <w:r w:rsidRPr="00BE0318">
        <w:rPr>
          <w:rFonts w:ascii="Arial" w:hAnsi="Arial" w:cs="Arial"/>
          <w:sz w:val="18"/>
          <w:szCs w:val="18"/>
        </w:rPr>
        <w:t>To coincide with the first patient visit, or in advance of the first cycle of treatment.</w:t>
      </w:r>
    </w:p>
    <w:p w14:paraId="0B21A115" w14:textId="77777777" w:rsidR="007633FD" w:rsidRPr="00BE0318" w:rsidRDefault="007633FD" w:rsidP="007633FD">
      <w:pPr>
        <w:rPr>
          <w:rFonts w:ascii="Arial" w:hAnsi="Arial" w:cs="Arial"/>
          <w:sz w:val="18"/>
          <w:szCs w:val="18"/>
        </w:rPr>
      </w:pPr>
      <w:r w:rsidRPr="00BE0318">
        <w:rPr>
          <w:rFonts w:ascii="Arial" w:hAnsi="Arial" w:cs="Arial"/>
          <w:b/>
          <w:sz w:val="18"/>
          <w:szCs w:val="18"/>
        </w:rPr>
        <w:t xml:space="preserve">Scope and purpose: </w:t>
      </w:r>
      <w:r w:rsidRPr="00BE0318">
        <w:rPr>
          <w:rFonts w:ascii="Arial" w:hAnsi="Arial" w:cs="Arial"/>
          <w:sz w:val="18"/>
          <w:szCs w:val="18"/>
        </w:rPr>
        <w:t>To enter the patient details into the Matcher database (Clinic identifier, Name, date of birth, and National ID number) for the purpose of ID card security, labelling, and electronic witnessing.</w:t>
      </w:r>
    </w:p>
    <w:p w14:paraId="242D5E0D" w14:textId="77777777" w:rsidR="007633FD" w:rsidRPr="00BE0318" w:rsidRDefault="007633FD" w:rsidP="007633FD">
      <w:pPr>
        <w:rPr>
          <w:rFonts w:ascii="Arial" w:hAnsi="Arial" w:cs="Arial"/>
          <w:b/>
          <w:sz w:val="18"/>
          <w:szCs w:val="18"/>
        </w:rPr>
      </w:pPr>
      <w:r w:rsidRPr="00BE0318">
        <w:rPr>
          <w:rFonts w:ascii="Arial" w:hAnsi="Arial" w:cs="Arial"/>
          <w:sz w:val="18"/>
          <w:szCs w:val="18"/>
        </w:rPr>
        <w:t>Where possible, patient details should be imported from the clinic electronic management record system (EMR) to avoid duplication of information and transcription error.</w:t>
      </w:r>
    </w:p>
    <w:p w14:paraId="7B7DCDC5" w14:textId="77777777" w:rsidR="007633FD" w:rsidRPr="00BE0318" w:rsidRDefault="007633FD" w:rsidP="007633FD">
      <w:pPr>
        <w:rPr>
          <w:rFonts w:ascii="Arial" w:hAnsi="Arial" w:cs="Arial"/>
          <w:sz w:val="18"/>
          <w:szCs w:val="18"/>
        </w:rPr>
      </w:pPr>
      <w:r w:rsidRPr="00BE0318">
        <w:rPr>
          <w:rFonts w:ascii="Arial" w:hAnsi="Arial" w:cs="Arial"/>
          <w:b/>
          <w:sz w:val="18"/>
          <w:szCs w:val="18"/>
        </w:rPr>
        <w:t xml:space="preserve">Equipment and supplies: </w:t>
      </w:r>
      <w:r w:rsidRPr="00BE0318">
        <w:rPr>
          <w:rFonts w:ascii="Arial" w:hAnsi="Arial" w:cs="Arial"/>
          <w:sz w:val="18"/>
          <w:szCs w:val="18"/>
        </w:rPr>
        <w:t>Reception PC, Matcher application, integration with clinic EMR</w:t>
      </w:r>
    </w:p>
    <w:p w14:paraId="3A43391A" w14:textId="1E4DC9F5" w:rsidR="007633FD" w:rsidRPr="00BE0318" w:rsidRDefault="007633FD" w:rsidP="007633FD">
      <w:pPr>
        <w:rPr>
          <w:rFonts w:ascii="Arial" w:hAnsi="Arial" w:cs="Arial"/>
          <w:sz w:val="18"/>
          <w:szCs w:val="18"/>
        </w:rPr>
      </w:pPr>
      <w:r w:rsidRPr="00BE0318">
        <w:rPr>
          <w:rFonts w:ascii="Arial" w:hAnsi="Arial" w:cs="Arial"/>
          <w:b/>
          <w:sz w:val="18"/>
          <w:szCs w:val="18"/>
        </w:rPr>
        <w:t xml:space="preserve">Supporting training material: </w:t>
      </w:r>
      <w:r w:rsidRPr="00BE0318">
        <w:rPr>
          <w:rFonts w:ascii="Arial" w:hAnsi="Arial" w:cs="Arial"/>
          <w:sz w:val="18"/>
          <w:szCs w:val="18"/>
        </w:rPr>
        <w:t>Matcher support portal, Matcher User guide section 5, Matcher e-Learning module number 2</w:t>
      </w:r>
    </w:p>
    <w:p w14:paraId="2EC4D574" w14:textId="045733B1" w:rsidR="007633FD" w:rsidRPr="00BE0318" w:rsidRDefault="007633FD" w:rsidP="007633FD">
      <w:pPr>
        <w:rPr>
          <w:rFonts w:ascii="Arial" w:hAnsi="Arial" w:cs="Arial"/>
          <w:sz w:val="18"/>
          <w:szCs w:val="18"/>
        </w:rPr>
      </w:pPr>
      <w:r w:rsidRPr="00BE0318">
        <w:rPr>
          <w:rFonts w:ascii="Arial" w:hAnsi="Arial" w:cs="Arial"/>
          <w:sz w:val="18"/>
          <w:szCs w:val="18"/>
        </w:rPr>
        <w:br w:type="page"/>
      </w:r>
    </w:p>
    <w:p w14:paraId="102F37B3" w14:textId="0D913B90" w:rsidR="007633FD" w:rsidRPr="00BE0318" w:rsidRDefault="007633FD" w:rsidP="007633FD">
      <w:pPr>
        <w:rPr>
          <w:rFonts w:ascii="Arial" w:hAnsi="Arial" w:cs="Arial"/>
          <w:b/>
          <w:sz w:val="18"/>
          <w:szCs w:val="18"/>
        </w:rPr>
      </w:pPr>
      <w:r w:rsidRPr="00BE0318">
        <w:rPr>
          <w:rFonts w:ascii="Arial" w:hAnsi="Arial" w:cs="Arial"/>
          <w:b/>
          <w:sz w:val="18"/>
          <w:szCs w:val="18"/>
        </w:rPr>
        <w:lastRenderedPageBreak/>
        <w:t>Standard Procedure:</w:t>
      </w:r>
      <w:r w:rsidR="009324EE" w:rsidRPr="00BE0318">
        <w:rPr>
          <w:rFonts w:ascii="Arial" w:hAnsi="Arial" w:cs="Arial"/>
          <w:b/>
          <w:sz w:val="18"/>
          <w:szCs w:val="18"/>
        </w:rPr>
        <w:t xml:space="preserve"> </w:t>
      </w:r>
      <w:r w:rsidR="006935BD" w:rsidRPr="00BE0318">
        <w:rPr>
          <w:rFonts w:ascii="Arial" w:hAnsi="Arial" w:cs="Arial"/>
          <w:b/>
          <w:sz w:val="18"/>
          <w:szCs w:val="18"/>
        </w:rPr>
        <w:t>Patient registration</w:t>
      </w:r>
    </w:p>
    <w:p w14:paraId="2E97A817" w14:textId="3B646A33" w:rsidR="007633FD" w:rsidRPr="00BE0318" w:rsidRDefault="007633FD" w:rsidP="007633FD">
      <w:pPr>
        <w:jc w:val="center"/>
        <w:rPr>
          <w:rFonts w:ascii="Arial" w:hAnsi="Arial" w:cs="Arial"/>
          <w:sz w:val="18"/>
          <w:szCs w:val="18"/>
        </w:rPr>
      </w:pPr>
      <w:r w:rsidRPr="00BE0318">
        <w:rPr>
          <w:rFonts w:ascii="Arial" w:hAnsi="Arial" w:cs="Arial"/>
          <w:noProof/>
          <w:sz w:val="18"/>
          <w:szCs w:val="18"/>
        </w:rPr>
        <w:drawing>
          <wp:inline distT="0" distB="0" distL="0" distR="0" wp14:anchorId="70889DF9" wp14:editId="44214188">
            <wp:extent cx="5731510" cy="589407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5894070"/>
                    </a:xfrm>
                    <a:prstGeom prst="rect">
                      <a:avLst/>
                    </a:prstGeom>
                    <a:noFill/>
                    <a:ln>
                      <a:noFill/>
                    </a:ln>
                  </pic:spPr>
                </pic:pic>
              </a:graphicData>
            </a:graphic>
          </wp:inline>
        </w:drawing>
      </w:r>
      <w:r w:rsidRPr="00BE0318">
        <w:rPr>
          <w:rFonts w:ascii="Arial" w:hAnsi="Arial" w:cs="Arial"/>
          <w:sz w:val="18"/>
          <w:szCs w:val="18"/>
        </w:rPr>
        <w:br w:type="page"/>
      </w:r>
    </w:p>
    <w:p w14:paraId="3D4CC439" w14:textId="40CDBD67" w:rsidR="000D5ED5" w:rsidRDefault="000D3375" w:rsidP="005E3BF0">
      <w:pPr>
        <w:pStyle w:val="Heading2"/>
        <w:rPr>
          <w:rFonts w:cs="Arial"/>
          <w:b/>
          <w:sz w:val="18"/>
          <w:szCs w:val="18"/>
        </w:rPr>
      </w:pPr>
      <w:bookmarkStart w:id="36" w:name="_Toc24728318"/>
      <w:r w:rsidRPr="00BE0318">
        <w:rPr>
          <w:rFonts w:cs="Arial"/>
          <w:b/>
          <w:sz w:val="18"/>
          <w:szCs w:val="18"/>
        </w:rPr>
        <w:lastRenderedPageBreak/>
        <w:t>Printing and issuing ID Cards</w:t>
      </w:r>
      <w:bookmarkEnd w:id="36"/>
    </w:p>
    <w:p w14:paraId="2FE7FB40" w14:textId="77777777" w:rsidR="00185C87" w:rsidRPr="00185C87" w:rsidRDefault="00185C87" w:rsidP="00185C87"/>
    <w:p w14:paraId="1D184115" w14:textId="77777777" w:rsidR="00C916CF" w:rsidRPr="00BE0318" w:rsidRDefault="00C916CF" w:rsidP="00C916CF">
      <w:pPr>
        <w:rPr>
          <w:rFonts w:ascii="Arial" w:hAnsi="Arial" w:cs="Arial"/>
          <w:b/>
          <w:sz w:val="18"/>
          <w:szCs w:val="18"/>
        </w:rPr>
      </w:pPr>
      <w:r w:rsidRPr="00BE0318">
        <w:rPr>
          <w:rFonts w:ascii="Arial" w:hAnsi="Arial" w:cs="Arial"/>
          <w:b/>
          <w:sz w:val="18"/>
          <w:szCs w:val="18"/>
        </w:rPr>
        <w:t>What: Printing and issuing ID cards in Matcher</w:t>
      </w:r>
    </w:p>
    <w:p w14:paraId="50A78BBB" w14:textId="49D0F5FF" w:rsidR="00ED5849" w:rsidRPr="00BE0318" w:rsidRDefault="00D361E3" w:rsidP="00ED5849">
      <w:pPr>
        <w:rPr>
          <w:rFonts w:ascii="Arial" w:hAnsi="Arial" w:cs="Arial"/>
          <w:b/>
          <w:sz w:val="18"/>
          <w:szCs w:val="18"/>
        </w:rPr>
      </w:pPr>
      <w:r>
        <w:rPr>
          <w:rFonts w:ascii="Arial" w:hAnsi="Arial" w:cs="Arial"/>
          <w:b/>
          <w:sz w:val="18"/>
          <w:szCs w:val="18"/>
        </w:rPr>
        <w:t xml:space="preserve">Last reviewed: [date of review] </w:t>
      </w:r>
    </w:p>
    <w:p w14:paraId="46A858EE" w14:textId="21341281" w:rsidR="00ED5849" w:rsidRPr="00BE0318" w:rsidRDefault="00D361E3" w:rsidP="00ED5849">
      <w:pPr>
        <w:rPr>
          <w:rFonts w:ascii="Arial" w:hAnsi="Arial" w:cs="Arial"/>
          <w:b/>
          <w:sz w:val="18"/>
          <w:szCs w:val="18"/>
        </w:rPr>
      </w:pPr>
      <w:r>
        <w:rPr>
          <w:rFonts w:ascii="Arial" w:hAnsi="Arial" w:cs="Arial"/>
          <w:b/>
          <w:sz w:val="18"/>
          <w:szCs w:val="18"/>
        </w:rPr>
        <w:t>Reviewed by: [name of reviewer]</w:t>
      </w:r>
    </w:p>
    <w:p w14:paraId="65A3E218" w14:textId="77777777" w:rsidR="00C916CF" w:rsidRPr="00BE0318" w:rsidRDefault="00C916CF" w:rsidP="00C916CF">
      <w:pPr>
        <w:rPr>
          <w:rFonts w:ascii="Arial" w:hAnsi="Arial" w:cs="Arial"/>
          <w:sz w:val="18"/>
          <w:szCs w:val="18"/>
        </w:rPr>
      </w:pPr>
      <w:r w:rsidRPr="00BE0318">
        <w:rPr>
          <w:rFonts w:ascii="Arial" w:hAnsi="Arial" w:cs="Arial"/>
          <w:b/>
          <w:sz w:val="18"/>
          <w:szCs w:val="18"/>
        </w:rPr>
        <w:t>Who:</w:t>
      </w:r>
      <w:r w:rsidRPr="00BE0318">
        <w:rPr>
          <w:rFonts w:ascii="Arial" w:hAnsi="Arial" w:cs="Arial"/>
          <w:sz w:val="18"/>
          <w:szCs w:val="18"/>
        </w:rPr>
        <w:t xml:space="preserve"> Reception and Laboratory staff (embryology and andrology)</w:t>
      </w:r>
    </w:p>
    <w:p w14:paraId="5B258DE8" w14:textId="77777777" w:rsidR="00C916CF" w:rsidRPr="00BE0318" w:rsidRDefault="00C916CF" w:rsidP="00C916CF">
      <w:pPr>
        <w:rPr>
          <w:rFonts w:ascii="Arial" w:hAnsi="Arial" w:cs="Arial"/>
          <w:sz w:val="18"/>
          <w:szCs w:val="18"/>
        </w:rPr>
      </w:pPr>
      <w:r w:rsidRPr="00BE0318">
        <w:rPr>
          <w:rFonts w:ascii="Arial" w:hAnsi="Arial" w:cs="Arial"/>
          <w:b/>
          <w:sz w:val="18"/>
          <w:szCs w:val="18"/>
        </w:rPr>
        <w:t>Where:</w:t>
      </w:r>
      <w:r w:rsidRPr="00BE0318">
        <w:rPr>
          <w:rFonts w:ascii="Arial" w:hAnsi="Arial" w:cs="Arial"/>
          <w:sz w:val="18"/>
          <w:szCs w:val="18"/>
        </w:rPr>
        <w:t xml:space="preserve"> Reception PC</w:t>
      </w:r>
    </w:p>
    <w:p w14:paraId="4AC1D94B" w14:textId="77777777" w:rsidR="00C916CF" w:rsidRPr="00BE0318" w:rsidRDefault="00C916CF" w:rsidP="00C916CF">
      <w:pPr>
        <w:rPr>
          <w:rFonts w:ascii="Arial" w:hAnsi="Arial" w:cs="Arial"/>
          <w:b/>
          <w:sz w:val="18"/>
          <w:szCs w:val="18"/>
        </w:rPr>
      </w:pPr>
      <w:r w:rsidRPr="00BE0318">
        <w:rPr>
          <w:rFonts w:ascii="Arial" w:hAnsi="Arial" w:cs="Arial"/>
          <w:b/>
          <w:sz w:val="18"/>
          <w:szCs w:val="18"/>
        </w:rPr>
        <w:t xml:space="preserve">When: </w:t>
      </w:r>
      <w:r w:rsidRPr="00BE0318">
        <w:rPr>
          <w:rFonts w:ascii="Arial" w:hAnsi="Arial" w:cs="Arial"/>
          <w:sz w:val="18"/>
          <w:szCs w:val="18"/>
        </w:rPr>
        <w:t>To coincide with the first patient visit, or in advance of the first cycle of treatment.</w:t>
      </w:r>
    </w:p>
    <w:p w14:paraId="09B9EE30" w14:textId="77777777" w:rsidR="00C916CF" w:rsidRPr="00BE0318" w:rsidRDefault="00C916CF" w:rsidP="00C916CF">
      <w:pPr>
        <w:rPr>
          <w:rFonts w:ascii="Arial" w:hAnsi="Arial" w:cs="Arial"/>
          <w:b/>
          <w:sz w:val="18"/>
          <w:szCs w:val="18"/>
        </w:rPr>
      </w:pPr>
      <w:r w:rsidRPr="00BE0318">
        <w:rPr>
          <w:rFonts w:ascii="Arial" w:hAnsi="Arial" w:cs="Arial"/>
          <w:b/>
          <w:sz w:val="18"/>
          <w:szCs w:val="18"/>
        </w:rPr>
        <w:t xml:space="preserve">Scope and purpose: </w:t>
      </w:r>
      <w:r w:rsidRPr="00BE0318">
        <w:rPr>
          <w:rFonts w:ascii="Arial" w:hAnsi="Arial" w:cs="Arial"/>
          <w:sz w:val="18"/>
          <w:szCs w:val="18"/>
        </w:rPr>
        <w:t>To create and issue an ID card to a patient and their partner at the time of registration into Matcher for the purpose of issuing a primary patient identifier, including a unique barcode.  The ID card is intended to be used to identify the patient at the point of check-in, blood drawing, oocyte collection, sperm collection, embryo transfer and also to check patient identity against medical records</w:t>
      </w:r>
    </w:p>
    <w:p w14:paraId="3CF3560B" w14:textId="77777777" w:rsidR="00C916CF" w:rsidRPr="00BE0318" w:rsidRDefault="00C916CF" w:rsidP="00C916CF">
      <w:pPr>
        <w:rPr>
          <w:rFonts w:ascii="Arial" w:hAnsi="Arial" w:cs="Arial"/>
          <w:sz w:val="18"/>
          <w:szCs w:val="18"/>
        </w:rPr>
      </w:pPr>
      <w:r w:rsidRPr="00BE0318">
        <w:rPr>
          <w:rFonts w:ascii="Arial" w:hAnsi="Arial" w:cs="Arial"/>
          <w:b/>
          <w:sz w:val="18"/>
          <w:szCs w:val="18"/>
        </w:rPr>
        <w:t xml:space="preserve">Equipment and supplies: </w:t>
      </w:r>
      <w:r w:rsidRPr="00BE0318">
        <w:rPr>
          <w:rFonts w:ascii="Arial" w:hAnsi="Arial" w:cs="Arial"/>
          <w:sz w:val="18"/>
          <w:szCs w:val="18"/>
        </w:rPr>
        <w:t>Reception PC, Matcher application, ID card printer, plastic ID cards, dye film for printer</w:t>
      </w:r>
    </w:p>
    <w:p w14:paraId="5E38BD16" w14:textId="77777777" w:rsidR="00C916CF" w:rsidRPr="00BE0318" w:rsidRDefault="00C916CF" w:rsidP="00C916CF">
      <w:pPr>
        <w:rPr>
          <w:rFonts w:ascii="Arial" w:hAnsi="Arial" w:cs="Arial"/>
          <w:b/>
          <w:sz w:val="18"/>
          <w:szCs w:val="18"/>
        </w:rPr>
      </w:pPr>
      <w:r w:rsidRPr="00BE0318">
        <w:rPr>
          <w:rFonts w:ascii="Arial" w:hAnsi="Arial" w:cs="Arial"/>
          <w:b/>
          <w:sz w:val="18"/>
          <w:szCs w:val="18"/>
        </w:rPr>
        <w:t xml:space="preserve">Supporting training material: </w:t>
      </w:r>
      <w:r w:rsidRPr="00BE0318">
        <w:rPr>
          <w:rFonts w:ascii="Arial" w:hAnsi="Arial" w:cs="Arial"/>
          <w:sz w:val="18"/>
          <w:szCs w:val="18"/>
        </w:rPr>
        <w:t>Matcher support portal, Matcher User guide sections 5 and 8, Matcher e-Learning module number 4</w:t>
      </w:r>
    </w:p>
    <w:p w14:paraId="05ABBE09" w14:textId="77777777" w:rsidR="00C916CF" w:rsidRPr="00BE0318" w:rsidRDefault="00C916CF">
      <w:pPr>
        <w:rPr>
          <w:rFonts w:ascii="Arial" w:hAnsi="Arial" w:cs="Arial"/>
          <w:b/>
          <w:sz w:val="18"/>
          <w:szCs w:val="18"/>
        </w:rPr>
      </w:pPr>
      <w:r w:rsidRPr="00BE0318">
        <w:rPr>
          <w:rFonts w:ascii="Arial" w:hAnsi="Arial" w:cs="Arial"/>
          <w:b/>
          <w:sz w:val="18"/>
          <w:szCs w:val="18"/>
        </w:rPr>
        <w:br w:type="page"/>
      </w:r>
    </w:p>
    <w:p w14:paraId="41BACDB5" w14:textId="006C3F5B" w:rsidR="00C916CF" w:rsidRPr="00BE0318" w:rsidRDefault="00C916CF" w:rsidP="00C916CF">
      <w:pPr>
        <w:rPr>
          <w:rFonts w:ascii="Arial" w:hAnsi="Arial" w:cs="Arial"/>
          <w:b/>
          <w:sz w:val="18"/>
          <w:szCs w:val="18"/>
        </w:rPr>
      </w:pPr>
      <w:r w:rsidRPr="00BE0318">
        <w:rPr>
          <w:rFonts w:ascii="Arial" w:hAnsi="Arial" w:cs="Arial"/>
          <w:b/>
          <w:sz w:val="18"/>
          <w:szCs w:val="18"/>
        </w:rPr>
        <w:lastRenderedPageBreak/>
        <w:t>Standard Procedure:</w:t>
      </w:r>
      <w:r w:rsidR="009324EE" w:rsidRPr="00BE0318">
        <w:rPr>
          <w:rFonts w:ascii="Arial" w:hAnsi="Arial" w:cs="Arial"/>
          <w:b/>
          <w:sz w:val="18"/>
          <w:szCs w:val="18"/>
        </w:rPr>
        <w:t xml:space="preserve"> Printing and issuing ID cards</w:t>
      </w:r>
    </w:p>
    <w:p w14:paraId="5337EBE7" w14:textId="6A0C181B" w:rsidR="007633FD" w:rsidRPr="00BE0318" w:rsidRDefault="00C916CF" w:rsidP="00C916CF">
      <w:pPr>
        <w:jc w:val="center"/>
        <w:rPr>
          <w:rFonts w:ascii="Arial" w:hAnsi="Arial" w:cs="Arial"/>
          <w:b/>
          <w:sz w:val="18"/>
          <w:szCs w:val="18"/>
        </w:rPr>
      </w:pPr>
      <w:r w:rsidRPr="00BE0318">
        <w:rPr>
          <w:rFonts w:ascii="Arial" w:hAnsi="Arial" w:cs="Arial"/>
          <w:noProof/>
          <w:sz w:val="18"/>
          <w:szCs w:val="18"/>
        </w:rPr>
        <w:drawing>
          <wp:inline distT="0" distB="0" distL="0" distR="0" wp14:anchorId="5FFEFEC0" wp14:editId="547FFAB8">
            <wp:extent cx="5731510" cy="588708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5887085"/>
                    </a:xfrm>
                    <a:prstGeom prst="rect">
                      <a:avLst/>
                    </a:prstGeom>
                    <a:noFill/>
                    <a:ln>
                      <a:noFill/>
                    </a:ln>
                  </pic:spPr>
                </pic:pic>
              </a:graphicData>
            </a:graphic>
          </wp:inline>
        </w:drawing>
      </w:r>
      <w:r w:rsidRPr="00BE0318">
        <w:rPr>
          <w:rFonts w:ascii="Arial" w:hAnsi="Arial" w:cs="Arial"/>
          <w:b/>
          <w:sz w:val="18"/>
          <w:szCs w:val="18"/>
        </w:rPr>
        <w:br w:type="page"/>
      </w:r>
    </w:p>
    <w:p w14:paraId="493E348B" w14:textId="4B241F4C" w:rsidR="006462A5" w:rsidRDefault="006462A5" w:rsidP="005E3BF0">
      <w:pPr>
        <w:pStyle w:val="Heading2"/>
        <w:rPr>
          <w:rFonts w:cs="Arial"/>
          <w:b/>
          <w:sz w:val="18"/>
          <w:szCs w:val="18"/>
        </w:rPr>
      </w:pPr>
      <w:bookmarkStart w:id="37" w:name="_Toc24728319"/>
      <w:r w:rsidRPr="00BE0318">
        <w:rPr>
          <w:rFonts w:cs="Arial"/>
          <w:b/>
          <w:sz w:val="18"/>
          <w:szCs w:val="18"/>
        </w:rPr>
        <w:lastRenderedPageBreak/>
        <w:t>Labelling</w:t>
      </w:r>
      <w:bookmarkEnd w:id="37"/>
    </w:p>
    <w:p w14:paraId="43D178CE" w14:textId="77777777" w:rsidR="00185C87" w:rsidRPr="00185C87" w:rsidRDefault="00185C87" w:rsidP="00185C87"/>
    <w:p w14:paraId="2B2D4007" w14:textId="77777777" w:rsidR="009A21A8" w:rsidRPr="00BE0318" w:rsidRDefault="009A21A8" w:rsidP="009A21A8">
      <w:pPr>
        <w:rPr>
          <w:rFonts w:ascii="Arial" w:hAnsi="Arial" w:cs="Arial"/>
          <w:b/>
          <w:sz w:val="18"/>
          <w:szCs w:val="18"/>
        </w:rPr>
      </w:pPr>
      <w:r w:rsidRPr="00BE0318">
        <w:rPr>
          <w:rFonts w:ascii="Arial" w:hAnsi="Arial" w:cs="Arial"/>
          <w:b/>
          <w:sz w:val="18"/>
          <w:szCs w:val="18"/>
        </w:rPr>
        <w:t>What:</w:t>
      </w:r>
      <w:r w:rsidRPr="00BE0318">
        <w:rPr>
          <w:rFonts w:ascii="Arial" w:hAnsi="Arial" w:cs="Arial"/>
          <w:sz w:val="18"/>
          <w:szCs w:val="18"/>
        </w:rPr>
        <w:t xml:space="preserve"> </w:t>
      </w:r>
      <w:r w:rsidRPr="00BE0318">
        <w:rPr>
          <w:rFonts w:ascii="Arial" w:hAnsi="Arial" w:cs="Arial"/>
          <w:b/>
          <w:sz w:val="18"/>
          <w:szCs w:val="18"/>
        </w:rPr>
        <w:t>Labelling in Matcher (not for cryo-use)</w:t>
      </w:r>
    </w:p>
    <w:p w14:paraId="0E40B79C" w14:textId="156D8D76" w:rsidR="00ED5849" w:rsidRPr="00BE0318" w:rsidRDefault="00D361E3" w:rsidP="00ED5849">
      <w:pPr>
        <w:rPr>
          <w:rFonts w:ascii="Arial" w:hAnsi="Arial" w:cs="Arial"/>
          <w:b/>
          <w:sz w:val="18"/>
          <w:szCs w:val="18"/>
        </w:rPr>
      </w:pPr>
      <w:r>
        <w:rPr>
          <w:rFonts w:ascii="Arial" w:hAnsi="Arial" w:cs="Arial"/>
          <w:b/>
          <w:sz w:val="18"/>
          <w:szCs w:val="18"/>
        </w:rPr>
        <w:t xml:space="preserve">Last reviewed: [date of review] </w:t>
      </w:r>
    </w:p>
    <w:p w14:paraId="63D09D88" w14:textId="2BD61A37" w:rsidR="00ED5849" w:rsidRPr="00BE0318" w:rsidRDefault="00D361E3" w:rsidP="00ED5849">
      <w:pPr>
        <w:rPr>
          <w:rFonts w:ascii="Arial" w:hAnsi="Arial" w:cs="Arial"/>
          <w:b/>
          <w:sz w:val="18"/>
          <w:szCs w:val="18"/>
        </w:rPr>
      </w:pPr>
      <w:r>
        <w:rPr>
          <w:rFonts w:ascii="Arial" w:hAnsi="Arial" w:cs="Arial"/>
          <w:b/>
          <w:sz w:val="18"/>
          <w:szCs w:val="18"/>
        </w:rPr>
        <w:t>Reviewed by: [name of reviewer]</w:t>
      </w:r>
    </w:p>
    <w:p w14:paraId="3B6D5452" w14:textId="77777777" w:rsidR="009A21A8" w:rsidRPr="00BE0318" w:rsidRDefault="009A21A8" w:rsidP="009A21A8">
      <w:pPr>
        <w:rPr>
          <w:rFonts w:ascii="Arial" w:hAnsi="Arial" w:cs="Arial"/>
          <w:sz w:val="18"/>
          <w:szCs w:val="18"/>
        </w:rPr>
      </w:pPr>
      <w:r w:rsidRPr="00BE0318">
        <w:rPr>
          <w:rFonts w:ascii="Arial" w:hAnsi="Arial" w:cs="Arial"/>
          <w:b/>
          <w:sz w:val="18"/>
          <w:szCs w:val="18"/>
        </w:rPr>
        <w:t>Who:</w:t>
      </w:r>
      <w:r w:rsidRPr="00BE0318">
        <w:rPr>
          <w:rFonts w:ascii="Arial" w:hAnsi="Arial" w:cs="Arial"/>
          <w:sz w:val="18"/>
          <w:szCs w:val="18"/>
        </w:rPr>
        <w:t xml:space="preserve"> Laboratory (embryology and andrology) and nursing staff</w:t>
      </w:r>
    </w:p>
    <w:p w14:paraId="6C488F0A" w14:textId="77777777" w:rsidR="009A21A8" w:rsidRPr="00BE0318" w:rsidRDefault="009A21A8" w:rsidP="009A21A8">
      <w:pPr>
        <w:rPr>
          <w:rFonts w:ascii="Arial" w:hAnsi="Arial" w:cs="Arial"/>
          <w:sz w:val="18"/>
          <w:szCs w:val="18"/>
        </w:rPr>
      </w:pPr>
      <w:r w:rsidRPr="00BE0318">
        <w:rPr>
          <w:rFonts w:ascii="Arial" w:hAnsi="Arial" w:cs="Arial"/>
          <w:b/>
          <w:sz w:val="18"/>
          <w:szCs w:val="18"/>
        </w:rPr>
        <w:t>Where:</w:t>
      </w:r>
      <w:r w:rsidRPr="00BE0318">
        <w:rPr>
          <w:rFonts w:ascii="Arial" w:hAnsi="Arial" w:cs="Arial"/>
          <w:sz w:val="18"/>
          <w:szCs w:val="18"/>
        </w:rPr>
        <w:t xml:space="preserve"> Laboratory and nurses’ station PC</w:t>
      </w:r>
    </w:p>
    <w:p w14:paraId="36A46B91" w14:textId="77777777" w:rsidR="009A21A8" w:rsidRPr="00BE0318" w:rsidRDefault="009A21A8" w:rsidP="009A21A8">
      <w:pPr>
        <w:rPr>
          <w:rFonts w:ascii="Arial" w:hAnsi="Arial" w:cs="Arial"/>
          <w:b/>
          <w:sz w:val="18"/>
          <w:szCs w:val="18"/>
        </w:rPr>
      </w:pPr>
      <w:r w:rsidRPr="00BE0318">
        <w:rPr>
          <w:rFonts w:ascii="Arial" w:hAnsi="Arial" w:cs="Arial"/>
          <w:b/>
          <w:sz w:val="18"/>
          <w:szCs w:val="18"/>
        </w:rPr>
        <w:t xml:space="preserve">When: </w:t>
      </w:r>
      <w:r w:rsidRPr="00BE0318">
        <w:rPr>
          <w:rFonts w:ascii="Arial" w:hAnsi="Arial" w:cs="Arial"/>
          <w:sz w:val="18"/>
          <w:szCs w:val="18"/>
        </w:rPr>
        <w:t>The day before a patient cycle (day -1)</w:t>
      </w:r>
    </w:p>
    <w:p w14:paraId="5CBF7A1B" w14:textId="77777777" w:rsidR="009A21A8" w:rsidRPr="00BE0318" w:rsidRDefault="009A21A8" w:rsidP="009A21A8">
      <w:pPr>
        <w:rPr>
          <w:rFonts w:ascii="Arial" w:hAnsi="Arial" w:cs="Arial"/>
          <w:sz w:val="18"/>
          <w:szCs w:val="18"/>
        </w:rPr>
      </w:pPr>
      <w:r w:rsidRPr="00BE0318">
        <w:rPr>
          <w:rFonts w:ascii="Arial" w:hAnsi="Arial" w:cs="Arial"/>
          <w:b/>
          <w:sz w:val="18"/>
          <w:szCs w:val="18"/>
        </w:rPr>
        <w:t xml:space="preserve">Scope and purpose: </w:t>
      </w:r>
      <w:r w:rsidRPr="00BE0318">
        <w:rPr>
          <w:rFonts w:ascii="Arial" w:hAnsi="Arial" w:cs="Arial"/>
          <w:sz w:val="18"/>
          <w:szCs w:val="18"/>
        </w:rPr>
        <w:t>To create a non-cryo label sheet providing eye readable (3 identifiers) and machine readable (barcode) labels for all dishes, tubes, sperm containers, medical records and devices used throughout the forthcoming cycle of treatment.  All patient identifiable items are labelled in advance of the introduction of biological material (tissue and cells including gametes, embryos and blood). Dishes and tubes used for media equilibration are labelled prior to incubation.</w:t>
      </w:r>
    </w:p>
    <w:p w14:paraId="38BC553F" w14:textId="77777777" w:rsidR="009A21A8" w:rsidRPr="00BE0318" w:rsidRDefault="009A21A8" w:rsidP="009A21A8">
      <w:pPr>
        <w:rPr>
          <w:rFonts w:ascii="Arial" w:hAnsi="Arial" w:cs="Arial"/>
          <w:sz w:val="18"/>
          <w:szCs w:val="18"/>
        </w:rPr>
      </w:pPr>
      <w:r w:rsidRPr="00BE0318">
        <w:rPr>
          <w:rFonts w:ascii="Arial" w:hAnsi="Arial" w:cs="Arial"/>
          <w:sz w:val="18"/>
          <w:szCs w:val="18"/>
        </w:rPr>
        <w:t>Eye readable identifiers must include patient name, date of birth and patient ID number.</w:t>
      </w:r>
    </w:p>
    <w:p w14:paraId="2C1F19E5" w14:textId="77777777" w:rsidR="009A21A8" w:rsidRPr="00BE0318" w:rsidRDefault="009A21A8" w:rsidP="009A21A8">
      <w:pPr>
        <w:rPr>
          <w:rFonts w:ascii="Arial" w:hAnsi="Arial" w:cs="Arial"/>
          <w:sz w:val="18"/>
          <w:szCs w:val="18"/>
        </w:rPr>
      </w:pPr>
      <w:r w:rsidRPr="00BE0318">
        <w:rPr>
          <w:rFonts w:ascii="Arial" w:hAnsi="Arial" w:cs="Arial"/>
          <w:sz w:val="18"/>
          <w:szCs w:val="18"/>
        </w:rPr>
        <w:t>Every individual label is uniquely identifiable by the barcode.</w:t>
      </w:r>
    </w:p>
    <w:p w14:paraId="40312F06" w14:textId="77777777" w:rsidR="009A21A8" w:rsidRPr="00BE0318" w:rsidRDefault="009A21A8" w:rsidP="009A21A8">
      <w:pPr>
        <w:rPr>
          <w:rFonts w:ascii="Arial" w:hAnsi="Arial" w:cs="Arial"/>
          <w:b/>
          <w:sz w:val="18"/>
          <w:szCs w:val="18"/>
        </w:rPr>
      </w:pPr>
      <w:r w:rsidRPr="00BE0318">
        <w:rPr>
          <w:rFonts w:ascii="Arial" w:hAnsi="Arial" w:cs="Arial"/>
          <w:b/>
          <w:sz w:val="18"/>
          <w:szCs w:val="18"/>
        </w:rPr>
        <w:t xml:space="preserve">Equipment and supplies: </w:t>
      </w:r>
      <w:r w:rsidRPr="00BE0318">
        <w:rPr>
          <w:rFonts w:ascii="Arial" w:hAnsi="Arial" w:cs="Arial"/>
          <w:sz w:val="18"/>
          <w:szCs w:val="18"/>
        </w:rPr>
        <w:t>Laboratory PC, Nurse station PC, Matcher application, Matcher validated label printer, printer toner, blank non-cryo Matcher label sheets, folder for holding printed label sheets.</w:t>
      </w:r>
    </w:p>
    <w:p w14:paraId="39E5C1F0" w14:textId="77777777" w:rsidR="009A21A8" w:rsidRPr="00BE0318" w:rsidRDefault="009A21A8" w:rsidP="009A21A8">
      <w:pPr>
        <w:rPr>
          <w:rFonts w:ascii="Arial" w:hAnsi="Arial" w:cs="Arial"/>
          <w:b/>
          <w:sz w:val="18"/>
          <w:szCs w:val="18"/>
        </w:rPr>
      </w:pPr>
      <w:r w:rsidRPr="00BE0318">
        <w:rPr>
          <w:rFonts w:ascii="Arial" w:hAnsi="Arial" w:cs="Arial"/>
          <w:b/>
          <w:sz w:val="18"/>
          <w:szCs w:val="18"/>
        </w:rPr>
        <w:t xml:space="preserve">Supporting training material: </w:t>
      </w:r>
      <w:r w:rsidRPr="00BE0318">
        <w:rPr>
          <w:rFonts w:ascii="Arial" w:hAnsi="Arial" w:cs="Arial"/>
          <w:sz w:val="18"/>
          <w:szCs w:val="18"/>
        </w:rPr>
        <w:t>Matcher support portal, Matcher User guide sections 9 and 17, Matcher e-Learning module number 4</w:t>
      </w:r>
    </w:p>
    <w:p w14:paraId="604D78D2" w14:textId="77777777" w:rsidR="006C09A1" w:rsidRPr="00BE0318" w:rsidRDefault="006C09A1">
      <w:pPr>
        <w:rPr>
          <w:rFonts w:ascii="Arial" w:hAnsi="Arial" w:cs="Arial"/>
          <w:b/>
          <w:sz w:val="18"/>
          <w:szCs w:val="18"/>
        </w:rPr>
      </w:pPr>
      <w:r w:rsidRPr="00BE0318">
        <w:rPr>
          <w:rFonts w:ascii="Arial" w:hAnsi="Arial" w:cs="Arial"/>
          <w:b/>
          <w:sz w:val="18"/>
          <w:szCs w:val="18"/>
        </w:rPr>
        <w:br w:type="page"/>
      </w:r>
    </w:p>
    <w:p w14:paraId="3E4DD5FA" w14:textId="2B18720C" w:rsidR="009A21A8" w:rsidRPr="00BE0318" w:rsidRDefault="009A21A8" w:rsidP="009A21A8">
      <w:pPr>
        <w:rPr>
          <w:rFonts w:ascii="Arial" w:hAnsi="Arial" w:cs="Arial"/>
          <w:b/>
          <w:sz w:val="18"/>
          <w:szCs w:val="18"/>
        </w:rPr>
      </w:pPr>
      <w:r w:rsidRPr="00BE0318">
        <w:rPr>
          <w:rFonts w:ascii="Arial" w:hAnsi="Arial" w:cs="Arial"/>
          <w:b/>
          <w:sz w:val="18"/>
          <w:szCs w:val="18"/>
        </w:rPr>
        <w:lastRenderedPageBreak/>
        <w:t>Standard Procedure:</w:t>
      </w:r>
      <w:r w:rsidR="009324EE" w:rsidRPr="00BE0318">
        <w:rPr>
          <w:rFonts w:ascii="Arial" w:hAnsi="Arial" w:cs="Arial"/>
          <w:b/>
          <w:sz w:val="18"/>
          <w:szCs w:val="18"/>
        </w:rPr>
        <w:t xml:space="preserve"> Labelling for non-cryo use</w:t>
      </w:r>
    </w:p>
    <w:p w14:paraId="4B169DBA" w14:textId="77777777" w:rsidR="009A21A8" w:rsidRPr="00BE0318" w:rsidRDefault="009A21A8" w:rsidP="009A21A8">
      <w:pPr>
        <w:jc w:val="center"/>
        <w:rPr>
          <w:rFonts w:ascii="Arial" w:hAnsi="Arial" w:cs="Arial"/>
          <w:b/>
          <w:sz w:val="18"/>
          <w:szCs w:val="18"/>
        </w:rPr>
      </w:pPr>
      <w:r w:rsidRPr="00BE0318">
        <w:rPr>
          <w:rFonts w:ascii="Arial" w:hAnsi="Arial" w:cs="Arial"/>
          <w:noProof/>
          <w:sz w:val="18"/>
          <w:szCs w:val="18"/>
        </w:rPr>
        <w:drawing>
          <wp:inline distT="0" distB="0" distL="0" distR="0" wp14:anchorId="42EE137D" wp14:editId="426E8038">
            <wp:extent cx="5731510" cy="8050530"/>
            <wp:effectExtent l="0" t="0" r="254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8050530"/>
                    </a:xfrm>
                    <a:prstGeom prst="rect">
                      <a:avLst/>
                    </a:prstGeom>
                    <a:noFill/>
                    <a:ln>
                      <a:noFill/>
                    </a:ln>
                  </pic:spPr>
                </pic:pic>
              </a:graphicData>
            </a:graphic>
          </wp:inline>
        </w:drawing>
      </w:r>
    </w:p>
    <w:p w14:paraId="3DADD478" w14:textId="77777777" w:rsidR="009A21A8" w:rsidRPr="00BE0318" w:rsidRDefault="009A21A8" w:rsidP="009A21A8">
      <w:pPr>
        <w:rPr>
          <w:rFonts w:ascii="Arial" w:hAnsi="Arial" w:cs="Arial"/>
          <w:sz w:val="18"/>
          <w:szCs w:val="18"/>
        </w:rPr>
      </w:pPr>
      <w:r w:rsidRPr="00BE0318">
        <w:rPr>
          <w:rFonts w:ascii="Arial" w:hAnsi="Arial" w:cs="Arial"/>
          <w:b/>
          <w:sz w:val="18"/>
          <w:szCs w:val="18"/>
        </w:rPr>
        <w:br w:type="page"/>
      </w:r>
      <w:r w:rsidRPr="00BE0318">
        <w:rPr>
          <w:rFonts w:ascii="Arial" w:hAnsi="Arial" w:cs="Arial"/>
          <w:b/>
          <w:sz w:val="18"/>
          <w:szCs w:val="18"/>
        </w:rPr>
        <w:lastRenderedPageBreak/>
        <w:t>What:</w:t>
      </w:r>
      <w:r w:rsidRPr="00BE0318">
        <w:rPr>
          <w:rFonts w:ascii="Arial" w:hAnsi="Arial" w:cs="Arial"/>
          <w:sz w:val="18"/>
          <w:szCs w:val="18"/>
        </w:rPr>
        <w:t xml:space="preserve"> </w:t>
      </w:r>
      <w:r w:rsidRPr="00BE0318">
        <w:rPr>
          <w:rFonts w:ascii="Arial" w:hAnsi="Arial" w:cs="Arial"/>
          <w:b/>
          <w:sz w:val="18"/>
          <w:szCs w:val="18"/>
        </w:rPr>
        <w:t>Labelling in Matcher (for cryo-use)</w:t>
      </w:r>
    </w:p>
    <w:p w14:paraId="2D16914C" w14:textId="60DD38D8" w:rsidR="00ED5849" w:rsidRPr="00BE0318" w:rsidRDefault="00D361E3" w:rsidP="00ED5849">
      <w:pPr>
        <w:rPr>
          <w:rFonts w:ascii="Arial" w:hAnsi="Arial" w:cs="Arial"/>
          <w:b/>
          <w:sz w:val="18"/>
          <w:szCs w:val="18"/>
        </w:rPr>
      </w:pPr>
      <w:r>
        <w:rPr>
          <w:rFonts w:ascii="Arial" w:hAnsi="Arial" w:cs="Arial"/>
          <w:b/>
          <w:sz w:val="18"/>
          <w:szCs w:val="18"/>
        </w:rPr>
        <w:t xml:space="preserve">Last reviewed: [date of review] </w:t>
      </w:r>
    </w:p>
    <w:p w14:paraId="55D0E07B" w14:textId="710B62D1" w:rsidR="00ED5849" w:rsidRPr="00BE0318" w:rsidRDefault="00D361E3" w:rsidP="00ED5849">
      <w:pPr>
        <w:rPr>
          <w:rFonts w:ascii="Arial" w:hAnsi="Arial" w:cs="Arial"/>
          <w:b/>
          <w:sz w:val="18"/>
          <w:szCs w:val="18"/>
        </w:rPr>
      </w:pPr>
      <w:r>
        <w:rPr>
          <w:rFonts w:ascii="Arial" w:hAnsi="Arial" w:cs="Arial"/>
          <w:b/>
          <w:sz w:val="18"/>
          <w:szCs w:val="18"/>
        </w:rPr>
        <w:t>Reviewed by: [name of reviewer]</w:t>
      </w:r>
    </w:p>
    <w:p w14:paraId="0DD69085" w14:textId="77777777" w:rsidR="009A21A8" w:rsidRPr="00BE0318" w:rsidRDefault="009A21A8" w:rsidP="009A21A8">
      <w:pPr>
        <w:rPr>
          <w:rFonts w:ascii="Arial" w:hAnsi="Arial" w:cs="Arial"/>
          <w:sz w:val="18"/>
          <w:szCs w:val="18"/>
        </w:rPr>
      </w:pPr>
      <w:r w:rsidRPr="00BE0318">
        <w:rPr>
          <w:rFonts w:ascii="Arial" w:hAnsi="Arial" w:cs="Arial"/>
          <w:b/>
          <w:sz w:val="18"/>
          <w:szCs w:val="18"/>
        </w:rPr>
        <w:t>Who:</w:t>
      </w:r>
      <w:r w:rsidRPr="00BE0318">
        <w:rPr>
          <w:rFonts w:ascii="Arial" w:hAnsi="Arial" w:cs="Arial"/>
          <w:sz w:val="18"/>
          <w:szCs w:val="18"/>
        </w:rPr>
        <w:t xml:space="preserve"> Laboratory staff (embryology and andrology)</w:t>
      </w:r>
    </w:p>
    <w:p w14:paraId="7B73056C" w14:textId="77777777" w:rsidR="009A21A8" w:rsidRPr="00BE0318" w:rsidRDefault="009A21A8" w:rsidP="009A21A8">
      <w:pPr>
        <w:rPr>
          <w:rFonts w:ascii="Arial" w:hAnsi="Arial" w:cs="Arial"/>
          <w:sz w:val="18"/>
          <w:szCs w:val="18"/>
        </w:rPr>
      </w:pPr>
      <w:r w:rsidRPr="00BE0318">
        <w:rPr>
          <w:rFonts w:ascii="Arial" w:hAnsi="Arial" w:cs="Arial"/>
          <w:b/>
          <w:sz w:val="18"/>
          <w:szCs w:val="18"/>
        </w:rPr>
        <w:t>Where:</w:t>
      </w:r>
      <w:r w:rsidRPr="00BE0318">
        <w:rPr>
          <w:rFonts w:ascii="Arial" w:hAnsi="Arial" w:cs="Arial"/>
          <w:sz w:val="18"/>
          <w:szCs w:val="18"/>
        </w:rPr>
        <w:t xml:space="preserve"> Laboratory and nurses’ station</w:t>
      </w:r>
    </w:p>
    <w:p w14:paraId="06A3E88A" w14:textId="77777777" w:rsidR="009A21A8" w:rsidRPr="00BE0318" w:rsidRDefault="009A21A8" w:rsidP="009A21A8">
      <w:pPr>
        <w:rPr>
          <w:rFonts w:ascii="Arial" w:hAnsi="Arial" w:cs="Arial"/>
          <w:b/>
          <w:sz w:val="18"/>
          <w:szCs w:val="18"/>
        </w:rPr>
      </w:pPr>
      <w:r w:rsidRPr="00BE0318">
        <w:rPr>
          <w:rFonts w:ascii="Arial" w:hAnsi="Arial" w:cs="Arial"/>
          <w:b/>
          <w:sz w:val="18"/>
          <w:szCs w:val="18"/>
        </w:rPr>
        <w:t xml:space="preserve">When: </w:t>
      </w:r>
      <w:r w:rsidRPr="00BE0318">
        <w:rPr>
          <w:rFonts w:ascii="Arial" w:hAnsi="Arial" w:cs="Arial"/>
          <w:sz w:val="18"/>
          <w:szCs w:val="18"/>
        </w:rPr>
        <w:t>On the day of processing a new batch of oocytes, sperm, embryos and testicular biopsy for cryopreservation or vitrification. Labels are created after the estimated quantities are known and before cryopreservation or vitrification occurs.</w:t>
      </w:r>
    </w:p>
    <w:p w14:paraId="591CA39D" w14:textId="77777777" w:rsidR="009A21A8" w:rsidRPr="00BE0318" w:rsidRDefault="009A21A8" w:rsidP="009A21A8">
      <w:pPr>
        <w:rPr>
          <w:rFonts w:ascii="Arial" w:hAnsi="Arial" w:cs="Arial"/>
          <w:sz w:val="18"/>
          <w:szCs w:val="18"/>
        </w:rPr>
      </w:pPr>
      <w:r w:rsidRPr="00BE0318">
        <w:rPr>
          <w:rFonts w:ascii="Arial" w:hAnsi="Arial" w:cs="Arial"/>
          <w:b/>
          <w:sz w:val="18"/>
          <w:szCs w:val="18"/>
        </w:rPr>
        <w:t xml:space="preserve">Scope and purpose: </w:t>
      </w:r>
      <w:r w:rsidRPr="00BE0318">
        <w:rPr>
          <w:rFonts w:ascii="Arial" w:hAnsi="Arial" w:cs="Arial"/>
          <w:sz w:val="18"/>
          <w:szCs w:val="18"/>
        </w:rPr>
        <w:t>To create a cyolabel sheet</w:t>
      </w:r>
      <w:r w:rsidRPr="00BE0318">
        <w:rPr>
          <w:rFonts w:ascii="Arial" w:hAnsi="Arial" w:cs="Arial"/>
          <w:b/>
          <w:sz w:val="18"/>
          <w:szCs w:val="18"/>
        </w:rPr>
        <w:t xml:space="preserve"> </w:t>
      </w:r>
      <w:r w:rsidRPr="00BE0318">
        <w:rPr>
          <w:rFonts w:ascii="Arial" w:hAnsi="Arial" w:cs="Arial"/>
          <w:sz w:val="18"/>
          <w:szCs w:val="18"/>
        </w:rPr>
        <w:t xml:space="preserve">providing eye readable (3 identifiers) and machine readable (barcode) labels for all straws, vials and vitrification devices containing oocytes, sperm, embryos and testicular biopsy. </w:t>
      </w:r>
    </w:p>
    <w:p w14:paraId="3ABDA1B1" w14:textId="77777777" w:rsidR="009A21A8" w:rsidRPr="00BE0318" w:rsidRDefault="009A21A8" w:rsidP="009A21A8">
      <w:pPr>
        <w:rPr>
          <w:rFonts w:ascii="Arial" w:hAnsi="Arial" w:cs="Arial"/>
          <w:sz w:val="18"/>
          <w:szCs w:val="18"/>
        </w:rPr>
      </w:pPr>
      <w:r w:rsidRPr="00BE0318">
        <w:rPr>
          <w:rFonts w:ascii="Arial" w:hAnsi="Arial" w:cs="Arial"/>
          <w:sz w:val="18"/>
          <w:szCs w:val="18"/>
        </w:rPr>
        <w:t>Eye readable identifiers must include patient name, date of birth and patient ID number.</w:t>
      </w:r>
    </w:p>
    <w:p w14:paraId="17F0CD1C" w14:textId="77777777" w:rsidR="009A21A8" w:rsidRPr="00BE0318" w:rsidRDefault="009A21A8" w:rsidP="009A21A8">
      <w:pPr>
        <w:rPr>
          <w:rFonts w:ascii="Arial" w:hAnsi="Arial" w:cs="Arial"/>
          <w:sz w:val="18"/>
          <w:szCs w:val="18"/>
        </w:rPr>
      </w:pPr>
      <w:r w:rsidRPr="00BE0318">
        <w:rPr>
          <w:rFonts w:ascii="Arial" w:hAnsi="Arial" w:cs="Arial"/>
          <w:sz w:val="18"/>
          <w:szCs w:val="18"/>
        </w:rPr>
        <w:t>Every sample must be uniquely numbered and the date of freeze, quantity of oocytes/embryos contained in the device, stage of embryo development and the licence number of the clinic must be clearly marked.</w:t>
      </w:r>
    </w:p>
    <w:p w14:paraId="0BF95B6E" w14:textId="77777777" w:rsidR="009A21A8" w:rsidRPr="00BE0318" w:rsidRDefault="009A21A8" w:rsidP="009A21A8">
      <w:pPr>
        <w:rPr>
          <w:rFonts w:ascii="Arial" w:hAnsi="Arial" w:cs="Arial"/>
          <w:sz w:val="18"/>
          <w:szCs w:val="18"/>
        </w:rPr>
      </w:pPr>
      <w:r w:rsidRPr="00BE0318">
        <w:rPr>
          <w:rFonts w:ascii="Arial" w:hAnsi="Arial" w:cs="Arial"/>
          <w:sz w:val="18"/>
          <w:szCs w:val="18"/>
        </w:rPr>
        <w:t xml:space="preserve">Every individual label is uniquely identifiable by the barcode. </w:t>
      </w:r>
    </w:p>
    <w:p w14:paraId="78353D89" w14:textId="77777777" w:rsidR="009A21A8" w:rsidRPr="00BE0318" w:rsidRDefault="009A21A8" w:rsidP="009A21A8">
      <w:pPr>
        <w:rPr>
          <w:rFonts w:ascii="Arial" w:hAnsi="Arial" w:cs="Arial"/>
          <w:b/>
          <w:sz w:val="18"/>
          <w:szCs w:val="18"/>
        </w:rPr>
      </w:pPr>
      <w:r w:rsidRPr="00BE0318">
        <w:rPr>
          <w:rFonts w:ascii="Arial" w:hAnsi="Arial" w:cs="Arial"/>
          <w:b/>
          <w:sz w:val="18"/>
          <w:szCs w:val="18"/>
        </w:rPr>
        <w:t xml:space="preserve">Equipment and supplies: </w:t>
      </w:r>
      <w:r w:rsidRPr="00BE0318">
        <w:rPr>
          <w:rFonts w:ascii="Arial" w:hAnsi="Arial" w:cs="Arial"/>
          <w:sz w:val="18"/>
          <w:szCs w:val="18"/>
        </w:rPr>
        <w:t>Laboratory PC, Matcher application, Matcher validated label printer, printer toner, blank ‘for cryo use’ Matcher label sheets, folder for holding printed label sheets</w:t>
      </w:r>
    </w:p>
    <w:p w14:paraId="2D86A1EA" w14:textId="77777777" w:rsidR="009A21A8" w:rsidRPr="00BE0318" w:rsidRDefault="009A21A8" w:rsidP="009A21A8">
      <w:pPr>
        <w:rPr>
          <w:rFonts w:ascii="Arial" w:hAnsi="Arial" w:cs="Arial"/>
          <w:b/>
          <w:sz w:val="18"/>
          <w:szCs w:val="18"/>
        </w:rPr>
      </w:pPr>
      <w:r w:rsidRPr="00BE0318">
        <w:rPr>
          <w:rFonts w:ascii="Arial" w:hAnsi="Arial" w:cs="Arial"/>
          <w:b/>
          <w:sz w:val="18"/>
          <w:szCs w:val="18"/>
        </w:rPr>
        <w:t xml:space="preserve">Supporting training material: </w:t>
      </w:r>
      <w:r w:rsidRPr="00BE0318">
        <w:rPr>
          <w:rFonts w:ascii="Arial" w:hAnsi="Arial" w:cs="Arial"/>
          <w:sz w:val="18"/>
          <w:szCs w:val="18"/>
        </w:rPr>
        <w:t>Matcher support portal, Matcher User guide sections 9 and 17, Matcher e-Learning module number 4</w:t>
      </w:r>
    </w:p>
    <w:p w14:paraId="6B1B34FE" w14:textId="77777777" w:rsidR="009A21A8" w:rsidRPr="00BE0318" w:rsidRDefault="009A21A8">
      <w:pPr>
        <w:rPr>
          <w:rFonts w:ascii="Arial" w:hAnsi="Arial" w:cs="Arial"/>
          <w:b/>
          <w:sz w:val="18"/>
          <w:szCs w:val="18"/>
        </w:rPr>
      </w:pPr>
      <w:r w:rsidRPr="00BE0318">
        <w:rPr>
          <w:rFonts w:ascii="Arial" w:hAnsi="Arial" w:cs="Arial"/>
          <w:b/>
          <w:sz w:val="18"/>
          <w:szCs w:val="18"/>
        </w:rPr>
        <w:br w:type="page"/>
      </w:r>
    </w:p>
    <w:p w14:paraId="20FE4C47" w14:textId="28EEAD07" w:rsidR="009A21A8" w:rsidRPr="00BE0318" w:rsidRDefault="009A21A8" w:rsidP="006C09A1">
      <w:pPr>
        <w:jc w:val="both"/>
        <w:rPr>
          <w:rFonts w:ascii="Arial" w:hAnsi="Arial" w:cs="Arial"/>
          <w:b/>
          <w:sz w:val="18"/>
          <w:szCs w:val="18"/>
        </w:rPr>
      </w:pPr>
      <w:r w:rsidRPr="00BE0318">
        <w:rPr>
          <w:rFonts w:ascii="Arial" w:hAnsi="Arial" w:cs="Arial"/>
          <w:b/>
          <w:sz w:val="18"/>
          <w:szCs w:val="18"/>
        </w:rPr>
        <w:lastRenderedPageBreak/>
        <w:t>Standard Procedure:</w:t>
      </w:r>
      <w:r w:rsidR="006C09A1" w:rsidRPr="00BE0318">
        <w:rPr>
          <w:rFonts w:ascii="Arial" w:hAnsi="Arial" w:cs="Arial"/>
          <w:b/>
          <w:sz w:val="18"/>
          <w:szCs w:val="18"/>
        </w:rPr>
        <w:t xml:space="preserve"> </w:t>
      </w:r>
      <w:r w:rsidR="009324EE" w:rsidRPr="00BE0318">
        <w:rPr>
          <w:rFonts w:ascii="Arial" w:hAnsi="Arial" w:cs="Arial"/>
          <w:b/>
          <w:sz w:val="18"/>
          <w:szCs w:val="18"/>
        </w:rPr>
        <w:t xml:space="preserve">Labelling for </w:t>
      </w:r>
      <w:r w:rsidR="006C00E7" w:rsidRPr="00BE0318">
        <w:rPr>
          <w:rFonts w:ascii="Arial" w:hAnsi="Arial" w:cs="Arial"/>
          <w:b/>
          <w:sz w:val="18"/>
          <w:szCs w:val="18"/>
        </w:rPr>
        <w:t>c</w:t>
      </w:r>
      <w:r w:rsidR="009324EE" w:rsidRPr="00BE0318">
        <w:rPr>
          <w:rFonts w:ascii="Arial" w:hAnsi="Arial" w:cs="Arial"/>
          <w:b/>
          <w:sz w:val="18"/>
          <w:szCs w:val="18"/>
        </w:rPr>
        <w:t>ryo</w:t>
      </w:r>
      <w:r w:rsidR="006C6D3A" w:rsidRPr="00BE0318">
        <w:rPr>
          <w:rFonts w:ascii="Arial" w:hAnsi="Arial" w:cs="Arial"/>
          <w:b/>
          <w:sz w:val="18"/>
          <w:szCs w:val="18"/>
        </w:rPr>
        <w:t>-</w:t>
      </w:r>
      <w:r w:rsidR="006C00E7" w:rsidRPr="00BE0318">
        <w:rPr>
          <w:rFonts w:ascii="Arial" w:hAnsi="Arial" w:cs="Arial"/>
          <w:b/>
          <w:sz w:val="18"/>
          <w:szCs w:val="18"/>
        </w:rPr>
        <w:t>u</w:t>
      </w:r>
      <w:r w:rsidR="009324EE" w:rsidRPr="00BE0318">
        <w:rPr>
          <w:rFonts w:ascii="Arial" w:hAnsi="Arial" w:cs="Arial"/>
          <w:b/>
          <w:sz w:val="18"/>
          <w:szCs w:val="18"/>
        </w:rPr>
        <w:t>se</w:t>
      </w:r>
    </w:p>
    <w:p w14:paraId="0EBF557A" w14:textId="4F96EB94" w:rsidR="00C916CF" w:rsidRPr="00BE0318" w:rsidRDefault="009A21A8" w:rsidP="009A21A8">
      <w:pPr>
        <w:jc w:val="center"/>
        <w:rPr>
          <w:rFonts w:ascii="Arial" w:hAnsi="Arial" w:cs="Arial"/>
          <w:b/>
          <w:sz w:val="18"/>
          <w:szCs w:val="18"/>
        </w:rPr>
      </w:pPr>
      <w:r w:rsidRPr="00BE0318">
        <w:rPr>
          <w:rFonts w:ascii="Arial" w:hAnsi="Arial" w:cs="Arial"/>
          <w:noProof/>
          <w:sz w:val="18"/>
          <w:szCs w:val="18"/>
        </w:rPr>
        <w:drawing>
          <wp:inline distT="0" distB="0" distL="0" distR="0" wp14:anchorId="2439CE12" wp14:editId="58A34754">
            <wp:extent cx="4924425" cy="886333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24425" cy="8863330"/>
                    </a:xfrm>
                    <a:prstGeom prst="rect">
                      <a:avLst/>
                    </a:prstGeom>
                    <a:noFill/>
                    <a:ln>
                      <a:noFill/>
                    </a:ln>
                  </pic:spPr>
                </pic:pic>
              </a:graphicData>
            </a:graphic>
          </wp:inline>
        </w:drawing>
      </w:r>
      <w:r w:rsidRPr="00BE0318">
        <w:rPr>
          <w:rFonts w:ascii="Arial" w:hAnsi="Arial" w:cs="Arial"/>
          <w:b/>
          <w:sz w:val="18"/>
          <w:szCs w:val="18"/>
        </w:rPr>
        <w:br w:type="page"/>
      </w:r>
    </w:p>
    <w:p w14:paraId="42DC1683" w14:textId="5BED3FBE" w:rsidR="006462A5" w:rsidRDefault="006462A5" w:rsidP="005E3BF0">
      <w:pPr>
        <w:pStyle w:val="Heading2"/>
        <w:rPr>
          <w:rFonts w:cs="Arial"/>
          <w:b/>
          <w:sz w:val="18"/>
          <w:szCs w:val="18"/>
        </w:rPr>
      </w:pPr>
      <w:bookmarkStart w:id="38" w:name="_Toc24728320"/>
      <w:r w:rsidRPr="00BE0318">
        <w:rPr>
          <w:rFonts w:cs="Arial"/>
          <w:b/>
          <w:sz w:val="18"/>
          <w:szCs w:val="18"/>
        </w:rPr>
        <w:lastRenderedPageBreak/>
        <w:t>Witnessing</w:t>
      </w:r>
      <w:bookmarkEnd w:id="38"/>
    </w:p>
    <w:p w14:paraId="37B351BD" w14:textId="77777777" w:rsidR="000D558D" w:rsidRPr="000D558D" w:rsidRDefault="000D558D" w:rsidP="000D558D"/>
    <w:p w14:paraId="4D64BE70" w14:textId="77777777" w:rsidR="005033FC" w:rsidRPr="00BE0318" w:rsidRDefault="005033FC" w:rsidP="005033FC">
      <w:pPr>
        <w:rPr>
          <w:rFonts w:ascii="Arial" w:hAnsi="Arial" w:cs="Arial"/>
          <w:b/>
          <w:sz w:val="18"/>
          <w:szCs w:val="18"/>
        </w:rPr>
      </w:pPr>
      <w:r w:rsidRPr="00BE0318">
        <w:rPr>
          <w:rFonts w:ascii="Arial" w:hAnsi="Arial" w:cs="Arial"/>
          <w:b/>
          <w:sz w:val="18"/>
          <w:szCs w:val="18"/>
        </w:rPr>
        <w:t>What: Witnessing in Matcher</w:t>
      </w:r>
    </w:p>
    <w:p w14:paraId="5ED2E682" w14:textId="5A26A9A0" w:rsidR="00754089" w:rsidRPr="00BE0318" w:rsidRDefault="00D361E3" w:rsidP="00754089">
      <w:pPr>
        <w:rPr>
          <w:rFonts w:ascii="Arial" w:hAnsi="Arial" w:cs="Arial"/>
          <w:b/>
          <w:sz w:val="18"/>
          <w:szCs w:val="18"/>
        </w:rPr>
      </w:pPr>
      <w:r>
        <w:rPr>
          <w:rFonts w:ascii="Arial" w:hAnsi="Arial" w:cs="Arial"/>
          <w:b/>
          <w:sz w:val="18"/>
          <w:szCs w:val="18"/>
        </w:rPr>
        <w:t xml:space="preserve">Last reviewed: [date of review] </w:t>
      </w:r>
    </w:p>
    <w:p w14:paraId="5BE1FC9D" w14:textId="56005B64" w:rsidR="00754089" w:rsidRPr="00BE0318" w:rsidRDefault="00D361E3" w:rsidP="00754089">
      <w:pPr>
        <w:rPr>
          <w:rFonts w:ascii="Arial" w:hAnsi="Arial" w:cs="Arial"/>
          <w:b/>
          <w:sz w:val="18"/>
          <w:szCs w:val="18"/>
        </w:rPr>
      </w:pPr>
      <w:r>
        <w:rPr>
          <w:rFonts w:ascii="Arial" w:hAnsi="Arial" w:cs="Arial"/>
          <w:b/>
          <w:sz w:val="18"/>
          <w:szCs w:val="18"/>
        </w:rPr>
        <w:t>Reviewed by: [name of reviewer]</w:t>
      </w:r>
    </w:p>
    <w:p w14:paraId="26BC2DFA" w14:textId="77777777" w:rsidR="005033FC" w:rsidRPr="00BE0318" w:rsidRDefault="005033FC" w:rsidP="005033FC">
      <w:pPr>
        <w:tabs>
          <w:tab w:val="left" w:pos="1800"/>
        </w:tabs>
        <w:rPr>
          <w:rFonts w:ascii="Arial" w:hAnsi="Arial" w:cs="Arial"/>
          <w:sz w:val="18"/>
          <w:szCs w:val="18"/>
        </w:rPr>
      </w:pPr>
      <w:r w:rsidRPr="00BE0318">
        <w:rPr>
          <w:rFonts w:ascii="Arial" w:hAnsi="Arial" w:cs="Arial"/>
          <w:b/>
          <w:sz w:val="18"/>
          <w:szCs w:val="18"/>
        </w:rPr>
        <w:t>Who:</w:t>
      </w:r>
      <w:r w:rsidRPr="00BE0318">
        <w:rPr>
          <w:rFonts w:ascii="Arial" w:hAnsi="Arial" w:cs="Arial"/>
          <w:sz w:val="18"/>
          <w:szCs w:val="18"/>
        </w:rPr>
        <w:t xml:space="preserve"> Laboratory (embryology and andrology), nursing staff, clinical staff and Quality Manager.</w:t>
      </w:r>
    </w:p>
    <w:p w14:paraId="1C3C9415" w14:textId="77777777" w:rsidR="005033FC" w:rsidRPr="00BE0318" w:rsidRDefault="005033FC" w:rsidP="005033FC">
      <w:pPr>
        <w:rPr>
          <w:rFonts w:ascii="Arial" w:hAnsi="Arial" w:cs="Arial"/>
          <w:sz w:val="18"/>
          <w:szCs w:val="18"/>
        </w:rPr>
      </w:pPr>
      <w:r w:rsidRPr="00BE0318">
        <w:rPr>
          <w:rFonts w:ascii="Arial" w:hAnsi="Arial" w:cs="Arial"/>
          <w:b/>
          <w:sz w:val="18"/>
          <w:szCs w:val="18"/>
        </w:rPr>
        <w:t>Where:</w:t>
      </w:r>
      <w:r w:rsidRPr="00BE0318">
        <w:rPr>
          <w:rFonts w:ascii="Arial" w:hAnsi="Arial" w:cs="Arial"/>
          <w:sz w:val="18"/>
          <w:szCs w:val="18"/>
        </w:rPr>
        <w:t xml:space="preserve"> Point of sperm collection, Operating Rooms, sperm preparation laboratory, IVF laboratory, cryo laboratory, cryo stores and blood-drawing room (phlebotomy).</w:t>
      </w:r>
    </w:p>
    <w:p w14:paraId="5B09AF50" w14:textId="77777777" w:rsidR="005033FC" w:rsidRPr="00BE0318" w:rsidRDefault="005033FC" w:rsidP="005033FC">
      <w:pPr>
        <w:rPr>
          <w:rFonts w:ascii="Arial" w:hAnsi="Arial" w:cs="Arial"/>
          <w:b/>
          <w:sz w:val="18"/>
          <w:szCs w:val="18"/>
        </w:rPr>
      </w:pPr>
      <w:r w:rsidRPr="00BE0318">
        <w:rPr>
          <w:rFonts w:ascii="Arial" w:hAnsi="Arial" w:cs="Arial"/>
          <w:b/>
          <w:sz w:val="18"/>
          <w:szCs w:val="18"/>
        </w:rPr>
        <w:t xml:space="preserve">When: </w:t>
      </w:r>
      <w:r w:rsidRPr="00BE0318">
        <w:rPr>
          <w:rFonts w:ascii="Arial" w:hAnsi="Arial" w:cs="Arial"/>
          <w:sz w:val="18"/>
          <w:szCs w:val="18"/>
        </w:rPr>
        <w:t>At every stage through every patient cycle where biological material is transferred from one receptacle to another</w:t>
      </w:r>
      <w:r w:rsidRPr="00BE0318">
        <w:rPr>
          <w:rFonts w:ascii="Arial" w:hAnsi="Arial" w:cs="Arial"/>
          <w:b/>
          <w:sz w:val="18"/>
          <w:szCs w:val="18"/>
        </w:rPr>
        <w:t xml:space="preserve"> </w:t>
      </w:r>
      <w:r w:rsidRPr="00BE0318">
        <w:rPr>
          <w:rFonts w:ascii="Arial" w:hAnsi="Arial" w:cs="Arial"/>
          <w:sz w:val="18"/>
          <w:szCs w:val="18"/>
        </w:rPr>
        <w:t>or where a confirmation of patient identity is required in accordance with the clinic’s pre-configured Matcher process maps</w:t>
      </w:r>
    </w:p>
    <w:p w14:paraId="1D97670F" w14:textId="751B9184" w:rsidR="005033FC" w:rsidRPr="00BE0318" w:rsidRDefault="005033FC" w:rsidP="005033FC">
      <w:pPr>
        <w:rPr>
          <w:rFonts w:ascii="Arial" w:hAnsi="Arial" w:cs="Arial"/>
          <w:sz w:val="18"/>
          <w:szCs w:val="18"/>
        </w:rPr>
      </w:pPr>
      <w:r w:rsidRPr="00BE0318">
        <w:rPr>
          <w:rFonts w:ascii="Arial" w:hAnsi="Arial" w:cs="Arial"/>
          <w:b/>
          <w:sz w:val="18"/>
          <w:szCs w:val="18"/>
        </w:rPr>
        <w:t xml:space="preserve">Scope and purpose: </w:t>
      </w:r>
      <w:r w:rsidRPr="00BE0318">
        <w:rPr>
          <w:rFonts w:ascii="Arial" w:hAnsi="Arial" w:cs="Arial"/>
          <w:sz w:val="18"/>
          <w:szCs w:val="18"/>
        </w:rPr>
        <w:t>To double check (by electronic witnessing), confirm, photograph and record patient identity at every stage of every patient cycle where biological material transferred from one receptacle to another</w:t>
      </w:r>
      <w:r w:rsidRPr="00BE0318">
        <w:rPr>
          <w:rFonts w:ascii="Arial" w:hAnsi="Arial" w:cs="Arial"/>
          <w:b/>
          <w:sz w:val="18"/>
          <w:szCs w:val="18"/>
        </w:rPr>
        <w:t xml:space="preserve"> </w:t>
      </w:r>
      <w:r w:rsidRPr="00BE0318">
        <w:rPr>
          <w:rFonts w:ascii="Arial" w:hAnsi="Arial" w:cs="Arial"/>
          <w:sz w:val="18"/>
          <w:szCs w:val="18"/>
        </w:rPr>
        <w:t xml:space="preserve">or where a confirmation of patient identity is required.  Witness steps are in accordance with this clinic’s pre-configured Matcher process maps. </w:t>
      </w:r>
      <w:r w:rsidRPr="00BE0318">
        <w:rPr>
          <w:rFonts w:ascii="Arial" w:hAnsi="Arial" w:cs="Arial"/>
          <w:b/>
          <w:sz w:val="18"/>
          <w:szCs w:val="18"/>
        </w:rPr>
        <w:t xml:space="preserve">Please refer to a summary of all pre-configured Matcher process maps in Appendix </w:t>
      </w:r>
      <w:r w:rsidR="00222ACA">
        <w:rPr>
          <w:rFonts w:ascii="Arial" w:hAnsi="Arial" w:cs="Arial"/>
          <w:b/>
          <w:sz w:val="18"/>
          <w:szCs w:val="18"/>
        </w:rPr>
        <w:t>6</w:t>
      </w:r>
      <w:r w:rsidRPr="00BE0318">
        <w:rPr>
          <w:rFonts w:ascii="Arial" w:hAnsi="Arial" w:cs="Arial"/>
          <w:b/>
          <w:sz w:val="18"/>
          <w:szCs w:val="18"/>
        </w:rPr>
        <w:t xml:space="preserve">. </w:t>
      </w:r>
    </w:p>
    <w:p w14:paraId="54595981" w14:textId="77777777" w:rsidR="005033FC" w:rsidRPr="00BE0318" w:rsidRDefault="005033FC" w:rsidP="005033FC">
      <w:pPr>
        <w:rPr>
          <w:rFonts w:ascii="Arial" w:hAnsi="Arial" w:cs="Arial"/>
          <w:sz w:val="18"/>
          <w:szCs w:val="18"/>
        </w:rPr>
      </w:pPr>
      <w:r w:rsidRPr="00BE0318">
        <w:rPr>
          <w:rFonts w:ascii="Arial" w:hAnsi="Arial" w:cs="Arial"/>
          <w:sz w:val="18"/>
          <w:szCs w:val="18"/>
        </w:rPr>
        <w:t xml:space="preserve">Electronic witnessing is used for the purpose of trapping, preventing and mitigating error caused by misidentification at every stage of the patient cycle.  </w:t>
      </w:r>
    </w:p>
    <w:p w14:paraId="02CB8667" w14:textId="77777777" w:rsidR="005033FC" w:rsidRPr="00BE0318" w:rsidRDefault="005033FC" w:rsidP="005033FC">
      <w:pPr>
        <w:rPr>
          <w:rFonts w:ascii="Arial" w:hAnsi="Arial" w:cs="Arial"/>
          <w:sz w:val="18"/>
          <w:szCs w:val="18"/>
        </w:rPr>
      </w:pPr>
      <w:r w:rsidRPr="00BE0318">
        <w:rPr>
          <w:rFonts w:ascii="Arial" w:hAnsi="Arial" w:cs="Arial"/>
          <w:sz w:val="18"/>
          <w:szCs w:val="18"/>
        </w:rPr>
        <w:t xml:space="preserve">The scope and purpose are also to provide an electronic chain of custody for each patient including photographs of every event through Matcher’s reporting system.  </w:t>
      </w:r>
    </w:p>
    <w:p w14:paraId="54EFDD68" w14:textId="77777777" w:rsidR="005033FC" w:rsidRPr="00BE0318" w:rsidRDefault="005033FC" w:rsidP="005033FC">
      <w:pPr>
        <w:rPr>
          <w:rFonts w:ascii="Arial" w:hAnsi="Arial" w:cs="Arial"/>
          <w:b/>
          <w:sz w:val="18"/>
          <w:szCs w:val="18"/>
        </w:rPr>
      </w:pPr>
      <w:r w:rsidRPr="00BE0318">
        <w:rPr>
          <w:rFonts w:ascii="Arial" w:hAnsi="Arial" w:cs="Arial"/>
          <w:sz w:val="18"/>
          <w:szCs w:val="18"/>
        </w:rPr>
        <w:t>Practitioners will be alerted prior to the incorrect transfer of material by a clear, audio-visual alert and unresolved ‘no-matches’ will be clearly displayed to all users.</w:t>
      </w:r>
    </w:p>
    <w:p w14:paraId="110DBD45" w14:textId="4C7642BF" w:rsidR="005033FC" w:rsidRPr="00BE0318" w:rsidRDefault="005033FC" w:rsidP="005033FC">
      <w:pPr>
        <w:rPr>
          <w:rFonts w:ascii="Arial" w:hAnsi="Arial" w:cs="Arial"/>
          <w:b/>
          <w:sz w:val="18"/>
          <w:szCs w:val="18"/>
        </w:rPr>
      </w:pPr>
      <w:r w:rsidRPr="00BE0318">
        <w:rPr>
          <w:rFonts w:ascii="Arial" w:hAnsi="Arial" w:cs="Arial"/>
          <w:b/>
          <w:sz w:val="18"/>
          <w:szCs w:val="18"/>
        </w:rPr>
        <w:t xml:space="preserve">Equipment and supplies: </w:t>
      </w:r>
      <w:r w:rsidRPr="00BE0318">
        <w:rPr>
          <w:rFonts w:ascii="Arial" w:hAnsi="Arial" w:cs="Arial"/>
          <w:sz w:val="18"/>
          <w:szCs w:val="18"/>
        </w:rPr>
        <w:t xml:space="preserve">Tablet PC, Matcher application connected to mini Matcher imaging device at every fixed position workstation (e.g. laminar flow cabinets), Wifi access point(s), wireless Pocket Matcher imaging device available in all other locations. </w:t>
      </w:r>
      <w:r w:rsidRPr="00BE0318">
        <w:rPr>
          <w:rFonts w:ascii="Arial" w:hAnsi="Arial" w:cs="Arial"/>
          <w:b/>
          <w:sz w:val="18"/>
          <w:szCs w:val="18"/>
        </w:rPr>
        <w:t xml:space="preserve">Please refer workflow diagram to in Appendix </w:t>
      </w:r>
      <w:r w:rsidR="00222ACA">
        <w:rPr>
          <w:rFonts w:ascii="Arial" w:hAnsi="Arial" w:cs="Arial"/>
          <w:b/>
          <w:sz w:val="18"/>
          <w:szCs w:val="18"/>
        </w:rPr>
        <w:t>5</w:t>
      </w:r>
      <w:r w:rsidRPr="00BE0318">
        <w:rPr>
          <w:rFonts w:ascii="Arial" w:hAnsi="Arial" w:cs="Arial"/>
          <w:b/>
          <w:sz w:val="18"/>
          <w:szCs w:val="18"/>
        </w:rPr>
        <w:t>.</w:t>
      </w:r>
    </w:p>
    <w:p w14:paraId="5722CC6B" w14:textId="77777777" w:rsidR="005033FC" w:rsidRPr="00BE0318" w:rsidRDefault="005033FC" w:rsidP="005033FC">
      <w:pPr>
        <w:rPr>
          <w:rFonts w:ascii="Arial" w:hAnsi="Arial" w:cs="Arial"/>
          <w:b/>
          <w:sz w:val="18"/>
          <w:szCs w:val="18"/>
        </w:rPr>
      </w:pPr>
      <w:r w:rsidRPr="00BE0318">
        <w:rPr>
          <w:rFonts w:ascii="Arial" w:hAnsi="Arial" w:cs="Arial"/>
          <w:b/>
          <w:sz w:val="18"/>
          <w:szCs w:val="18"/>
        </w:rPr>
        <w:t xml:space="preserve">Supporting training material: </w:t>
      </w:r>
      <w:r w:rsidRPr="00BE0318">
        <w:rPr>
          <w:rFonts w:ascii="Arial" w:hAnsi="Arial" w:cs="Arial"/>
          <w:sz w:val="18"/>
          <w:szCs w:val="18"/>
        </w:rPr>
        <w:t>Matcher support portal, Matcher User guide sections 10 – 13, Matcher e-Learning module numbers 8 and 9</w:t>
      </w:r>
    </w:p>
    <w:p w14:paraId="2DBA165E" w14:textId="77777777" w:rsidR="005033FC" w:rsidRPr="00BE0318" w:rsidRDefault="005033FC">
      <w:pPr>
        <w:rPr>
          <w:rFonts w:ascii="Arial" w:hAnsi="Arial" w:cs="Arial"/>
          <w:b/>
          <w:sz w:val="18"/>
          <w:szCs w:val="18"/>
        </w:rPr>
      </w:pPr>
      <w:r w:rsidRPr="00BE0318">
        <w:rPr>
          <w:rFonts w:ascii="Arial" w:hAnsi="Arial" w:cs="Arial"/>
          <w:b/>
          <w:sz w:val="18"/>
          <w:szCs w:val="18"/>
        </w:rPr>
        <w:br w:type="page"/>
      </w:r>
    </w:p>
    <w:p w14:paraId="6D09023B" w14:textId="75162761" w:rsidR="005033FC" w:rsidRPr="00BE0318" w:rsidRDefault="005033FC" w:rsidP="005033FC">
      <w:pPr>
        <w:rPr>
          <w:rFonts w:ascii="Arial" w:hAnsi="Arial" w:cs="Arial"/>
          <w:sz w:val="18"/>
          <w:szCs w:val="18"/>
        </w:rPr>
      </w:pPr>
      <w:r w:rsidRPr="00BE0318">
        <w:rPr>
          <w:rFonts w:ascii="Arial" w:hAnsi="Arial" w:cs="Arial"/>
          <w:b/>
          <w:sz w:val="18"/>
          <w:szCs w:val="18"/>
        </w:rPr>
        <w:lastRenderedPageBreak/>
        <w:t xml:space="preserve"> Standard Procedure: </w:t>
      </w:r>
      <w:r w:rsidR="005F1165" w:rsidRPr="00BE0318">
        <w:rPr>
          <w:rFonts w:ascii="Arial" w:hAnsi="Arial" w:cs="Arial"/>
          <w:b/>
          <w:sz w:val="18"/>
          <w:szCs w:val="18"/>
        </w:rPr>
        <w:t xml:space="preserve">Witnessing </w:t>
      </w:r>
      <w:r w:rsidR="004451A3" w:rsidRPr="00BE0318">
        <w:rPr>
          <w:rFonts w:ascii="Arial" w:hAnsi="Arial" w:cs="Arial"/>
          <w:b/>
          <w:sz w:val="18"/>
          <w:szCs w:val="18"/>
        </w:rPr>
        <w:t xml:space="preserve">with </w:t>
      </w:r>
      <w:r w:rsidR="005F1165" w:rsidRPr="00BE0318">
        <w:rPr>
          <w:rFonts w:ascii="Arial" w:hAnsi="Arial" w:cs="Arial"/>
          <w:b/>
          <w:sz w:val="18"/>
          <w:szCs w:val="18"/>
        </w:rPr>
        <w:t>benchtop</w:t>
      </w:r>
    </w:p>
    <w:p w14:paraId="0DA777B7" w14:textId="77777777" w:rsidR="005033FC" w:rsidRPr="00BE0318" w:rsidRDefault="005033FC" w:rsidP="005033FC">
      <w:pPr>
        <w:jc w:val="center"/>
        <w:rPr>
          <w:rFonts w:ascii="Arial" w:hAnsi="Arial" w:cs="Arial"/>
          <w:b/>
          <w:sz w:val="18"/>
          <w:szCs w:val="18"/>
        </w:rPr>
      </w:pPr>
      <w:r w:rsidRPr="00BE0318">
        <w:rPr>
          <w:rFonts w:ascii="Arial" w:hAnsi="Arial" w:cs="Arial"/>
          <w:noProof/>
          <w:sz w:val="18"/>
          <w:szCs w:val="18"/>
        </w:rPr>
        <w:drawing>
          <wp:inline distT="0" distB="0" distL="0" distR="0" wp14:anchorId="1CA5E6A6" wp14:editId="238E3EA1">
            <wp:extent cx="5731510" cy="7901305"/>
            <wp:effectExtent l="0" t="0" r="254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7901305"/>
                    </a:xfrm>
                    <a:prstGeom prst="rect">
                      <a:avLst/>
                    </a:prstGeom>
                    <a:noFill/>
                    <a:ln>
                      <a:noFill/>
                    </a:ln>
                  </pic:spPr>
                </pic:pic>
              </a:graphicData>
            </a:graphic>
          </wp:inline>
        </w:drawing>
      </w:r>
    </w:p>
    <w:p w14:paraId="6CA858B5" w14:textId="77777777" w:rsidR="005033FC" w:rsidRPr="00BE0318" w:rsidRDefault="005033FC" w:rsidP="005033FC">
      <w:pPr>
        <w:rPr>
          <w:rFonts w:ascii="Arial" w:hAnsi="Arial" w:cs="Arial"/>
          <w:b/>
          <w:sz w:val="18"/>
          <w:szCs w:val="18"/>
        </w:rPr>
      </w:pPr>
    </w:p>
    <w:p w14:paraId="115FFE8F" w14:textId="77777777" w:rsidR="005033FC" w:rsidRPr="00BE0318" w:rsidRDefault="005033FC" w:rsidP="005033FC">
      <w:pPr>
        <w:rPr>
          <w:rFonts w:ascii="Arial" w:hAnsi="Arial" w:cs="Arial"/>
          <w:b/>
          <w:sz w:val="18"/>
          <w:szCs w:val="18"/>
        </w:rPr>
      </w:pPr>
    </w:p>
    <w:p w14:paraId="18443974" w14:textId="77777777" w:rsidR="005F1165" w:rsidRPr="00BE0318" w:rsidRDefault="005F1165" w:rsidP="005F1165">
      <w:pPr>
        <w:rPr>
          <w:rFonts w:ascii="Arial" w:hAnsi="Arial" w:cs="Arial"/>
          <w:b/>
          <w:sz w:val="18"/>
          <w:szCs w:val="18"/>
        </w:rPr>
      </w:pPr>
    </w:p>
    <w:p w14:paraId="5F48DBE5" w14:textId="77777777" w:rsidR="005F1165" w:rsidRPr="00BE0318" w:rsidRDefault="005F1165" w:rsidP="005F1165">
      <w:pPr>
        <w:rPr>
          <w:rFonts w:ascii="Arial" w:hAnsi="Arial" w:cs="Arial"/>
          <w:b/>
          <w:sz w:val="18"/>
          <w:szCs w:val="18"/>
        </w:rPr>
      </w:pPr>
    </w:p>
    <w:p w14:paraId="1F82DFB9" w14:textId="77777777" w:rsidR="000D558D" w:rsidRDefault="000D558D">
      <w:pPr>
        <w:rPr>
          <w:rFonts w:ascii="Arial" w:hAnsi="Arial" w:cs="Arial"/>
          <w:b/>
          <w:sz w:val="18"/>
          <w:szCs w:val="18"/>
        </w:rPr>
      </w:pPr>
      <w:r>
        <w:rPr>
          <w:rFonts w:ascii="Arial" w:hAnsi="Arial" w:cs="Arial"/>
          <w:b/>
          <w:sz w:val="18"/>
          <w:szCs w:val="18"/>
        </w:rPr>
        <w:br w:type="page"/>
      </w:r>
    </w:p>
    <w:p w14:paraId="7BC7C378" w14:textId="755380D8" w:rsidR="005F1165" w:rsidRPr="00BE0318" w:rsidRDefault="005F1165" w:rsidP="009A21A8">
      <w:pPr>
        <w:rPr>
          <w:rFonts w:ascii="Arial" w:hAnsi="Arial" w:cs="Arial"/>
          <w:sz w:val="18"/>
          <w:szCs w:val="18"/>
        </w:rPr>
      </w:pPr>
      <w:r w:rsidRPr="00BE0318">
        <w:rPr>
          <w:rFonts w:ascii="Arial" w:hAnsi="Arial" w:cs="Arial"/>
          <w:b/>
          <w:sz w:val="18"/>
          <w:szCs w:val="18"/>
        </w:rPr>
        <w:lastRenderedPageBreak/>
        <w:t>Standard Procedure: Witnessing with Pocket Matcher</w:t>
      </w:r>
    </w:p>
    <w:p w14:paraId="0692EEB3" w14:textId="7FD72588" w:rsidR="009A21A8" w:rsidRPr="00BE0318" w:rsidRDefault="005033FC" w:rsidP="009A21A8">
      <w:pPr>
        <w:rPr>
          <w:rFonts w:ascii="Arial" w:hAnsi="Arial" w:cs="Arial"/>
          <w:b/>
          <w:sz w:val="18"/>
          <w:szCs w:val="18"/>
        </w:rPr>
      </w:pPr>
      <w:r w:rsidRPr="00BE0318">
        <w:rPr>
          <w:rFonts w:ascii="Arial" w:hAnsi="Arial" w:cs="Arial"/>
          <w:noProof/>
          <w:sz w:val="18"/>
          <w:szCs w:val="18"/>
        </w:rPr>
        <w:drawing>
          <wp:inline distT="0" distB="0" distL="0" distR="0" wp14:anchorId="2305758A" wp14:editId="237AFAD0">
            <wp:extent cx="5731510" cy="8376920"/>
            <wp:effectExtent l="0" t="0" r="254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8376920"/>
                    </a:xfrm>
                    <a:prstGeom prst="rect">
                      <a:avLst/>
                    </a:prstGeom>
                    <a:noFill/>
                    <a:ln>
                      <a:noFill/>
                    </a:ln>
                  </pic:spPr>
                </pic:pic>
              </a:graphicData>
            </a:graphic>
          </wp:inline>
        </w:drawing>
      </w:r>
      <w:r w:rsidRPr="00BE0318">
        <w:rPr>
          <w:rFonts w:ascii="Arial" w:hAnsi="Arial" w:cs="Arial"/>
          <w:b/>
          <w:sz w:val="18"/>
          <w:szCs w:val="18"/>
        </w:rPr>
        <w:br w:type="page"/>
      </w:r>
    </w:p>
    <w:p w14:paraId="3F032A28" w14:textId="7ACD7C6B" w:rsidR="000E221F" w:rsidRDefault="000E221F" w:rsidP="005E3BF0">
      <w:pPr>
        <w:pStyle w:val="Heading2"/>
        <w:rPr>
          <w:rFonts w:cs="Arial"/>
          <w:b/>
          <w:sz w:val="18"/>
          <w:szCs w:val="18"/>
        </w:rPr>
      </w:pPr>
      <w:bookmarkStart w:id="39" w:name="_Toc24728321"/>
      <w:r w:rsidRPr="00BE0318">
        <w:rPr>
          <w:rFonts w:cs="Arial"/>
          <w:b/>
          <w:sz w:val="18"/>
          <w:szCs w:val="18"/>
        </w:rPr>
        <w:lastRenderedPageBreak/>
        <w:t>Workflow Scheduling</w:t>
      </w:r>
      <w:bookmarkEnd w:id="39"/>
    </w:p>
    <w:p w14:paraId="382B0843" w14:textId="77777777" w:rsidR="000D558D" w:rsidRPr="000D558D" w:rsidRDefault="000D558D" w:rsidP="000D558D"/>
    <w:p w14:paraId="3FB82A4D" w14:textId="77777777" w:rsidR="00A75CC2" w:rsidRPr="00BE0318" w:rsidRDefault="00A75CC2" w:rsidP="00A75CC2">
      <w:pPr>
        <w:rPr>
          <w:rFonts w:ascii="Arial" w:hAnsi="Arial" w:cs="Arial"/>
          <w:b/>
          <w:sz w:val="18"/>
          <w:szCs w:val="18"/>
        </w:rPr>
      </w:pPr>
      <w:r w:rsidRPr="00BE0318">
        <w:rPr>
          <w:rFonts w:ascii="Arial" w:hAnsi="Arial" w:cs="Arial"/>
          <w:b/>
          <w:sz w:val="18"/>
          <w:szCs w:val="18"/>
        </w:rPr>
        <w:t>What: Workflow Scheduling in Matcher</w:t>
      </w:r>
    </w:p>
    <w:p w14:paraId="6700C6D6" w14:textId="5D487C42" w:rsidR="00754089" w:rsidRPr="00BE0318" w:rsidRDefault="00D361E3" w:rsidP="00754089">
      <w:pPr>
        <w:rPr>
          <w:rFonts w:ascii="Arial" w:hAnsi="Arial" w:cs="Arial"/>
          <w:b/>
          <w:sz w:val="18"/>
          <w:szCs w:val="18"/>
        </w:rPr>
      </w:pPr>
      <w:r>
        <w:rPr>
          <w:rFonts w:ascii="Arial" w:hAnsi="Arial" w:cs="Arial"/>
          <w:b/>
          <w:sz w:val="18"/>
          <w:szCs w:val="18"/>
        </w:rPr>
        <w:t xml:space="preserve">Last reviewed: [date of review] </w:t>
      </w:r>
    </w:p>
    <w:p w14:paraId="23D8F994" w14:textId="46F6F6F0" w:rsidR="00754089" w:rsidRPr="00BE0318" w:rsidRDefault="00D361E3" w:rsidP="00754089">
      <w:pPr>
        <w:rPr>
          <w:rFonts w:ascii="Arial" w:hAnsi="Arial" w:cs="Arial"/>
          <w:b/>
          <w:sz w:val="18"/>
          <w:szCs w:val="18"/>
        </w:rPr>
      </w:pPr>
      <w:r>
        <w:rPr>
          <w:rFonts w:ascii="Arial" w:hAnsi="Arial" w:cs="Arial"/>
          <w:b/>
          <w:sz w:val="18"/>
          <w:szCs w:val="18"/>
        </w:rPr>
        <w:t>Reviewed by: [name of reviewer]</w:t>
      </w:r>
    </w:p>
    <w:p w14:paraId="25FF862D" w14:textId="77777777" w:rsidR="00A75CC2" w:rsidRPr="00BE0318" w:rsidRDefault="00A75CC2" w:rsidP="00A75CC2">
      <w:pPr>
        <w:tabs>
          <w:tab w:val="left" w:pos="1800"/>
        </w:tabs>
        <w:rPr>
          <w:rFonts w:ascii="Arial" w:hAnsi="Arial" w:cs="Arial"/>
          <w:sz w:val="18"/>
          <w:szCs w:val="18"/>
        </w:rPr>
      </w:pPr>
      <w:r w:rsidRPr="00BE0318">
        <w:rPr>
          <w:rFonts w:ascii="Arial" w:hAnsi="Arial" w:cs="Arial"/>
          <w:b/>
          <w:sz w:val="18"/>
          <w:szCs w:val="18"/>
        </w:rPr>
        <w:t>Who:</w:t>
      </w:r>
      <w:r w:rsidRPr="00BE0318">
        <w:rPr>
          <w:rFonts w:ascii="Arial" w:hAnsi="Arial" w:cs="Arial"/>
          <w:sz w:val="18"/>
          <w:szCs w:val="18"/>
        </w:rPr>
        <w:t xml:space="preserve"> Laboratory (embryology and andrology), nursing staff, clinical staff and Quality Manager.</w:t>
      </w:r>
    </w:p>
    <w:p w14:paraId="56CB40CA" w14:textId="77777777" w:rsidR="00A75CC2" w:rsidRPr="00BE0318" w:rsidRDefault="00A75CC2" w:rsidP="00A75CC2">
      <w:pPr>
        <w:rPr>
          <w:rFonts w:ascii="Arial" w:hAnsi="Arial" w:cs="Arial"/>
          <w:sz w:val="18"/>
          <w:szCs w:val="18"/>
        </w:rPr>
      </w:pPr>
      <w:r w:rsidRPr="00BE0318">
        <w:rPr>
          <w:rFonts w:ascii="Arial" w:hAnsi="Arial" w:cs="Arial"/>
          <w:b/>
          <w:sz w:val="18"/>
          <w:szCs w:val="18"/>
        </w:rPr>
        <w:t>Where:</w:t>
      </w:r>
      <w:r w:rsidRPr="00BE0318">
        <w:rPr>
          <w:rFonts w:ascii="Arial" w:hAnsi="Arial" w:cs="Arial"/>
          <w:sz w:val="18"/>
          <w:szCs w:val="18"/>
        </w:rPr>
        <w:t xml:space="preserve"> Every PC or tablet where the Matcher application has been installed.</w:t>
      </w:r>
    </w:p>
    <w:p w14:paraId="4E817A6C" w14:textId="77777777" w:rsidR="00A75CC2" w:rsidRPr="00BE0318" w:rsidRDefault="00A75CC2" w:rsidP="00A75CC2">
      <w:pPr>
        <w:rPr>
          <w:rFonts w:ascii="Arial" w:hAnsi="Arial" w:cs="Arial"/>
          <w:sz w:val="18"/>
          <w:szCs w:val="18"/>
        </w:rPr>
      </w:pPr>
      <w:r w:rsidRPr="00BE0318">
        <w:rPr>
          <w:rFonts w:ascii="Arial" w:hAnsi="Arial" w:cs="Arial"/>
          <w:b/>
          <w:sz w:val="18"/>
          <w:szCs w:val="18"/>
        </w:rPr>
        <w:t xml:space="preserve">When: </w:t>
      </w:r>
      <w:r w:rsidRPr="00BE0318">
        <w:rPr>
          <w:rFonts w:ascii="Arial" w:hAnsi="Arial" w:cs="Arial"/>
          <w:sz w:val="18"/>
          <w:szCs w:val="18"/>
        </w:rPr>
        <w:t xml:space="preserve">To be reviewed at the beginning of each procedure and regularly throughout each working day. </w:t>
      </w:r>
    </w:p>
    <w:p w14:paraId="5842506F" w14:textId="77777777" w:rsidR="00A75CC2" w:rsidRPr="00BE0318" w:rsidRDefault="00A75CC2" w:rsidP="00A75CC2">
      <w:pPr>
        <w:rPr>
          <w:rFonts w:ascii="Arial" w:hAnsi="Arial" w:cs="Arial"/>
          <w:sz w:val="18"/>
          <w:szCs w:val="18"/>
        </w:rPr>
      </w:pPr>
      <w:r w:rsidRPr="00BE0318">
        <w:rPr>
          <w:rFonts w:ascii="Arial" w:hAnsi="Arial" w:cs="Arial"/>
          <w:b/>
          <w:sz w:val="18"/>
          <w:szCs w:val="18"/>
        </w:rPr>
        <w:t xml:space="preserve">Scope and purpose:  </w:t>
      </w:r>
      <w:r w:rsidRPr="00BE0318">
        <w:rPr>
          <w:rFonts w:ascii="Arial" w:hAnsi="Arial" w:cs="Arial"/>
          <w:sz w:val="18"/>
          <w:szCs w:val="18"/>
        </w:rPr>
        <w:t xml:space="preserve">To be able to observe and review, at a glance, all patients actively receiving treatment. Information pertinent to their cycle must also be clearly visible, including the patient cycle day, type of cycle, last procedure performed and next expected procedure(s).  </w:t>
      </w:r>
    </w:p>
    <w:p w14:paraId="03148BF1" w14:textId="77777777" w:rsidR="00A75CC2" w:rsidRPr="00BE0318" w:rsidRDefault="00A75CC2" w:rsidP="00A75CC2">
      <w:pPr>
        <w:rPr>
          <w:rFonts w:ascii="Arial" w:hAnsi="Arial" w:cs="Arial"/>
          <w:sz w:val="18"/>
          <w:szCs w:val="18"/>
        </w:rPr>
      </w:pPr>
      <w:r w:rsidRPr="00BE0318">
        <w:rPr>
          <w:rFonts w:ascii="Arial" w:hAnsi="Arial" w:cs="Arial"/>
          <w:sz w:val="18"/>
          <w:szCs w:val="18"/>
        </w:rPr>
        <w:t>Notifications in the form of a traffic light system must be clearly visible denoting activity not yet started (white), in progress (amber), completed (green) and overdue (red).</w:t>
      </w:r>
    </w:p>
    <w:p w14:paraId="46495951" w14:textId="77777777" w:rsidR="00A75CC2" w:rsidRPr="00BE0318" w:rsidRDefault="00A75CC2" w:rsidP="00A75CC2">
      <w:pPr>
        <w:rPr>
          <w:rFonts w:ascii="Arial" w:hAnsi="Arial" w:cs="Arial"/>
          <w:sz w:val="18"/>
          <w:szCs w:val="18"/>
        </w:rPr>
      </w:pPr>
      <w:r w:rsidRPr="00BE0318">
        <w:rPr>
          <w:rFonts w:ascii="Arial" w:hAnsi="Arial" w:cs="Arial"/>
          <w:b/>
          <w:sz w:val="18"/>
          <w:szCs w:val="18"/>
        </w:rPr>
        <w:t xml:space="preserve">Equipment and supplies: </w:t>
      </w:r>
      <w:r w:rsidRPr="00BE0318">
        <w:rPr>
          <w:rFonts w:ascii="Arial" w:hAnsi="Arial" w:cs="Arial"/>
          <w:sz w:val="18"/>
          <w:szCs w:val="18"/>
        </w:rPr>
        <w:t>Matcher tablets and PCs throughout clinic, Matcher application.</w:t>
      </w:r>
    </w:p>
    <w:p w14:paraId="06F45E2F" w14:textId="77777777" w:rsidR="00A75CC2" w:rsidRPr="00BE0318" w:rsidRDefault="00A75CC2" w:rsidP="00A75CC2">
      <w:pPr>
        <w:rPr>
          <w:rFonts w:ascii="Arial" w:hAnsi="Arial" w:cs="Arial"/>
          <w:b/>
          <w:sz w:val="18"/>
          <w:szCs w:val="18"/>
        </w:rPr>
      </w:pPr>
      <w:r w:rsidRPr="00BE0318">
        <w:rPr>
          <w:rFonts w:ascii="Arial" w:hAnsi="Arial" w:cs="Arial"/>
          <w:b/>
          <w:sz w:val="18"/>
          <w:szCs w:val="18"/>
        </w:rPr>
        <w:t xml:space="preserve">Supporting training material: </w:t>
      </w:r>
      <w:r w:rsidRPr="00BE0318">
        <w:rPr>
          <w:rFonts w:ascii="Arial" w:hAnsi="Arial" w:cs="Arial"/>
          <w:sz w:val="18"/>
          <w:szCs w:val="18"/>
        </w:rPr>
        <w:t>Matcher support portal, Matcher e-Learning module number 7</w:t>
      </w:r>
    </w:p>
    <w:p w14:paraId="67CDEED0" w14:textId="77777777" w:rsidR="00A75CC2" w:rsidRPr="00BE0318" w:rsidRDefault="00A75CC2" w:rsidP="00A75CC2">
      <w:pPr>
        <w:rPr>
          <w:rFonts w:ascii="Arial" w:hAnsi="Arial" w:cs="Arial"/>
          <w:b/>
          <w:sz w:val="18"/>
          <w:szCs w:val="18"/>
        </w:rPr>
      </w:pPr>
      <w:r w:rsidRPr="00BE0318">
        <w:rPr>
          <w:rFonts w:ascii="Arial" w:hAnsi="Arial" w:cs="Arial"/>
          <w:b/>
          <w:sz w:val="18"/>
          <w:szCs w:val="18"/>
        </w:rPr>
        <w:t>Standard Procedure:</w:t>
      </w:r>
    </w:p>
    <w:p w14:paraId="5884C982" w14:textId="011A7368" w:rsidR="007A4AB2" w:rsidRPr="00BE0318" w:rsidRDefault="00A75CC2" w:rsidP="00A75CC2">
      <w:pPr>
        <w:jc w:val="center"/>
        <w:rPr>
          <w:rFonts w:ascii="Arial" w:hAnsi="Arial" w:cs="Arial"/>
          <w:b/>
          <w:sz w:val="18"/>
          <w:szCs w:val="18"/>
        </w:rPr>
      </w:pPr>
      <w:r w:rsidRPr="00BE0318">
        <w:rPr>
          <w:rFonts w:ascii="Arial" w:hAnsi="Arial" w:cs="Arial"/>
          <w:noProof/>
          <w:sz w:val="18"/>
          <w:szCs w:val="18"/>
        </w:rPr>
        <w:drawing>
          <wp:inline distT="0" distB="0" distL="0" distR="0" wp14:anchorId="221AC39B" wp14:editId="77CEC621">
            <wp:extent cx="5731510" cy="455993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4559935"/>
                    </a:xfrm>
                    <a:prstGeom prst="rect">
                      <a:avLst/>
                    </a:prstGeom>
                    <a:noFill/>
                    <a:ln>
                      <a:noFill/>
                    </a:ln>
                  </pic:spPr>
                </pic:pic>
              </a:graphicData>
            </a:graphic>
          </wp:inline>
        </w:drawing>
      </w:r>
      <w:r w:rsidRPr="00BE0318">
        <w:rPr>
          <w:rFonts w:ascii="Arial" w:hAnsi="Arial" w:cs="Arial"/>
          <w:b/>
          <w:sz w:val="18"/>
          <w:szCs w:val="18"/>
        </w:rPr>
        <w:br w:type="page"/>
      </w:r>
    </w:p>
    <w:p w14:paraId="3B4B2F0C" w14:textId="65E8C1B0" w:rsidR="005C2FCC" w:rsidRDefault="00ED6E49" w:rsidP="005E3BF0">
      <w:pPr>
        <w:pStyle w:val="Heading2"/>
        <w:rPr>
          <w:rFonts w:cs="Arial"/>
          <w:b/>
          <w:sz w:val="18"/>
          <w:szCs w:val="18"/>
        </w:rPr>
      </w:pPr>
      <w:bookmarkStart w:id="40" w:name="_Toc24728322"/>
      <w:r w:rsidRPr="00BE0318">
        <w:rPr>
          <w:rFonts w:cs="Arial"/>
          <w:b/>
          <w:sz w:val="18"/>
          <w:szCs w:val="18"/>
        </w:rPr>
        <w:lastRenderedPageBreak/>
        <w:t>Lot Tracking</w:t>
      </w:r>
      <w:bookmarkEnd w:id="40"/>
    </w:p>
    <w:p w14:paraId="2D5B647D" w14:textId="77777777" w:rsidR="000D558D" w:rsidRPr="000D558D" w:rsidRDefault="000D558D" w:rsidP="000D558D"/>
    <w:p w14:paraId="3126C680" w14:textId="77777777" w:rsidR="00284296" w:rsidRPr="00BE0318" w:rsidRDefault="00284296" w:rsidP="00284296">
      <w:pPr>
        <w:rPr>
          <w:rFonts w:ascii="Arial" w:hAnsi="Arial" w:cs="Arial"/>
          <w:b/>
          <w:sz w:val="18"/>
          <w:szCs w:val="18"/>
        </w:rPr>
      </w:pPr>
      <w:r w:rsidRPr="00BE0318">
        <w:rPr>
          <w:rFonts w:ascii="Arial" w:hAnsi="Arial" w:cs="Arial"/>
          <w:b/>
          <w:sz w:val="18"/>
          <w:szCs w:val="18"/>
        </w:rPr>
        <w:t>What: Lot Tracking in Matcher</w:t>
      </w:r>
    </w:p>
    <w:p w14:paraId="3799D7C5" w14:textId="77777777" w:rsidR="00284296" w:rsidRPr="00BE0318" w:rsidRDefault="00284296" w:rsidP="00284296">
      <w:pPr>
        <w:rPr>
          <w:rFonts w:ascii="Arial" w:hAnsi="Arial" w:cs="Arial"/>
          <w:b/>
          <w:sz w:val="18"/>
          <w:szCs w:val="18"/>
        </w:rPr>
      </w:pPr>
      <w:r w:rsidRPr="00BE0318">
        <w:rPr>
          <w:rFonts w:ascii="Arial" w:hAnsi="Arial" w:cs="Arial"/>
          <w:b/>
          <w:sz w:val="18"/>
          <w:szCs w:val="18"/>
        </w:rPr>
        <w:t>Last reviewed: Dr Jefferey Wang</w:t>
      </w:r>
    </w:p>
    <w:p w14:paraId="23F76E0B" w14:textId="77777777" w:rsidR="00284296" w:rsidRPr="00BE0318" w:rsidRDefault="00284296" w:rsidP="00284296">
      <w:pPr>
        <w:rPr>
          <w:rFonts w:ascii="Arial" w:hAnsi="Arial" w:cs="Arial"/>
          <w:b/>
          <w:sz w:val="18"/>
          <w:szCs w:val="18"/>
        </w:rPr>
      </w:pPr>
      <w:r w:rsidRPr="00BE0318">
        <w:rPr>
          <w:rFonts w:ascii="Arial" w:hAnsi="Arial" w:cs="Arial"/>
          <w:b/>
          <w:sz w:val="18"/>
          <w:szCs w:val="18"/>
        </w:rPr>
        <w:t>Reviewed by: 15</w:t>
      </w:r>
      <w:r w:rsidRPr="00BE0318">
        <w:rPr>
          <w:rFonts w:ascii="Arial" w:hAnsi="Arial" w:cs="Arial"/>
          <w:b/>
          <w:sz w:val="18"/>
          <w:szCs w:val="18"/>
          <w:vertAlign w:val="superscript"/>
        </w:rPr>
        <w:t>th</w:t>
      </w:r>
      <w:r w:rsidRPr="00BE0318">
        <w:rPr>
          <w:rFonts w:ascii="Arial" w:hAnsi="Arial" w:cs="Arial"/>
          <w:b/>
          <w:sz w:val="18"/>
          <w:szCs w:val="18"/>
        </w:rPr>
        <w:t xml:space="preserve"> November 2019</w:t>
      </w:r>
    </w:p>
    <w:p w14:paraId="66456ECA" w14:textId="77777777" w:rsidR="00284296" w:rsidRPr="00BE0318" w:rsidRDefault="00284296" w:rsidP="00284296">
      <w:pPr>
        <w:rPr>
          <w:rFonts w:ascii="Arial" w:hAnsi="Arial" w:cs="Arial"/>
          <w:sz w:val="18"/>
          <w:szCs w:val="18"/>
        </w:rPr>
      </w:pPr>
      <w:r w:rsidRPr="00BE0318">
        <w:rPr>
          <w:rFonts w:ascii="Arial" w:hAnsi="Arial" w:cs="Arial"/>
          <w:b/>
          <w:sz w:val="18"/>
          <w:szCs w:val="18"/>
        </w:rPr>
        <w:t>Who:</w:t>
      </w:r>
      <w:r w:rsidRPr="00BE0318">
        <w:rPr>
          <w:rFonts w:ascii="Arial" w:hAnsi="Arial" w:cs="Arial"/>
          <w:sz w:val="18"/>
          <w:szCs w:val="18"/>
        </w:rPr>
        <w:t xml:space="preserve"> Quality Manager, Stock Manager, Laboratory Staff (embryology and andrology) and nursing staff</w:t>
      </w:r>
    </w:p>
    <w:p w14:paraId="10B83093" w14:textId="77777777" w:rsidR="00284296" w:rsidRPr="00BE0318" w:rsidRDefault="00284296" w:rsidP="00284296">
      <w:pPr>
        <w:rPr>
          <w:rFonts w:ascii="Arial" w:hAnsi="Arial" w:cs="Arial"/>
          <w:sz w:val="18"/>
          <w:szCs w:val="18"/>
        </w:rPr>
      </w:pPr>
      <w:r w:rsidRPr="00BE0318">
        <w:rPr>
          <w:rFonts w:ascii="Arial" w:hAnsi="Arial" w:cs="Arial"/>
          <w:b/>
          <w:sz w:val="18"/>
          <w:szCs w:val="18"/>
        </w:rPr>
        <w:t>Where:</w:t>
      </w:r>
      <w:r w:rsidRPr="00BE0318">
        <w:rPr>
          <w:rFonts w:ascii="Arial" w:hAnsi="Arial" w:cs="Arial"/>
          <w:sz w:val="18"/>
          <w:szCs w:val="18"/>
        </w:rPr>
        <w:t xml:space="preserve"> Store room, Laboratories and Nurses station.</w:t>
      </w:r>
    </w:p>
    <w:p w14:paraId="052C2E2E" w14:textId="77777777" w:rsidR="00284296" w:rsidRPr="00BE0318" w:rsidRDefault="00284296" w:rsidP="00284296">
      <w:pPr>
        <w:rPr>
          <w:rFonts w:ascii="Arial" w:hAnsi="Arial" w:cs="Arial"/>
          <w:sz w:val="18"/>
          <w:szCs w:val="18"/>
        </w:rPr>
      </w:pPr>
      <w:r w:rsidRPr="00BE0318">
        <w:rPr>
          <w:rFonts w:ascii="Arial" w:hAnsi="Arial" w:cs="Arial"/>
          <w:b/>
          <w:sz w:val="18"/>
          <w:szCs w:val="18"/>
        </w:rPr>
        <w:t xml:space="preserve">When: </w:t>
      </w:r>
      <w:r w:rsidRPr="00BE0318">
        <w:rPr>
          <w:rFonts w:ascii="Arial" w:hAnsi="Arial" w:cs="Arial"/>
          <w:sz w:val="18"/>
          <w:szCs w:val="18"/>
        </w:rPr>
        <w:t>At the point of opening and starting new consumable products.</w:t>
      </w:r>
    </w:p>
    <w:p w14:paraId="0AF445B9" w14:textId="77777777" w:rsidR="00284296" w:rsidRPr="00BE0318" w:rsidRDefault="00284296" w:rsidP="00284296">
      <w:pPr>
        <w:rPr>
          <w:rFonts w:ascii="Arial" w:hAnsi="Arial" w:cs="Arial"/>
          <w:sz w:val="18"/>
          <w:szCs w:val="18"/>
        </w:rPr>
      </w:pPr>
      <w:r w:rsidRPr="00BE0318">
        <w:rPr>
          <w:rFonts w:ascii="Arial" w:hAnsi="Arial" w:cs="Arial"/>
          <w:b/>
          <w:sz w:val="18"/>
          <w:szCs w:val="18"/>
        </w:rPr>
        <w:t xml:space="preserve">Scope and purpose: </w:t>
      </w:r>
      <w:r w:rsidRPr="00BE0318">
        <w:rPr>
          <w:rFonts w:ascii="Arial" w:hAnsi="Arial" w:cs="Arial"/>
          <w:sz w:val="18"/>
          <w:szCs w:val="18"/>
        </w:rPr>
        <w:t>To record the opening and starting of new lots of consumable products coming into contact with patients and their gametes and embryos.  The active lot numbers are associated with patients and procedures at the point of witnessing.</w:t>
      </w:r>
    </w:p>
    <w:p w14:paraId="582387B9" w14:textId="77777777" w:rsidR="00284296" w:rsidRPr="00BE0318" w:rsidRDefault="00284296" w:rsidP="00284296">
      <w:pPr>
        <w:rPr>
          <w:rFonts w:ascii="Arial" w:hAnsi="Arial" w:cs="Arial"/>
          <w:sz w:val="18"/>
          <w:szCs w:val="18"/>
        </w:rPr>
      </w:pPr>
      <w:r w:rsidRPr="00BE0318">
        <w:rPr>
          <w:rFonts w:ascii="Arial" w:hAnsi="Arial" w:cs="Arial"/>
          <w:sz w:val="18"/>
          <w:szCs w:val="18"/>
        </w:rPr>
        <w:t>Expiry dates and use within dates must be continuously monitored through the Matcher lot alert system and caution must be applied to the use of expired products</w:t>
      </w:r>
    </w:p>
    <w:p w14:paraId="661AA2EA" w14:textId="77777777" w:rsidR="00284296" w:rsidRPr="00BE0318" w:rsidRDefault="00284296" w:rsidP="00284296">
      <w:pPr>
        <w:rPr>
          <w:rFonts w:ascii="Arial" w:hAnsi="Arial" w:cs="Arial"/>
          <w:sz w:val="18"/>
          <w:szCs w:val="18"/>
        </w:rPr>
      </w:pPr>
      <w:r w:rsidRPr="00BE0318">
        <w:rPr>
          <w:rFonts w:ascii="Arial" w:hAnsi="Arial" w:cs="Arial"/>
          <w:sz w:val="18"/>
          <w:szCs w:val="18"/>
        </w:rPr>
        <w:t>In the event of a product recall, lots of products should be easily identifiable including events where exposure to patients and their gametes and/or embryos has occurred.</w:t>
      </w:r>
    </w:p>
    <w:p w14:paraId="26E8DBA0" w14:textId="77777777" w:rsidR="00284296" w:rsidRPr="00BE0318" w:rsidRDefault="00284296" w:rsidP="00284296">
      <w:pPr>
        <w:rPr>
          <w:rFonts w:ascii="Arial" w:hAnsi="Arial" w:cs="Arial"/>
          <w:sz w:val="18"/>
          <w:szCs w:val="18"/>
        </w:rPr>
      </w:pPr>
      <w:r w:rsidRPr="00BE0318">
        <w:rPr>
          <w:rFonts w:ascii="Arial" w:hAnsi="Arial" w:cs="Arial"/>
          <w:sz w:val="18"/>
          <w:szCs w:val="18"/>
        </w:rPr>
        <w:t>The clinic must be able to demonstrate traceability of lots opened and started and lots coming into contact with patients and their gametes and embryos through the reporting and alerts functionality within Matcher</w:t>
      </w:r>
    </w:p>
    <w:p w14:paraId="4E3E6330" w14:textId="77777777" w:rsidR="00284296" w:rsidRPr="00BE0318" w:rsidRDefault="00284296" w:rsidP="00284296">
      <w:pPr>
        <w:rPr>
          <w:rFonts w:ascii="Arial" w:hAnsi="Arial" w:cs="Arial"/>
          <w:sz w:val="18"/>
          <w:szCs w:val="18"/>
        </w:rPr>
      </w:pPr>
      <w:r w:rsidRPr="00BE0318">
        <w:rPr>
          <w:rFonts w:ascii="Arial" w:hAnsi="Arial" w:cs="Arial"/>
          <w:b/>
          <w:sz w:val="18"/>
          <w:szCs w:val="18"/>
        </w:rPr>
        <w:t xml:space="preserve">Equipment and supplies: </w:t>
      </w:r>
      <w:r w:rsidRPr="00BE0318">
        <w:rPr>
          <w:rFonts w:ascii="Arial" w:hAnsi="Arial" w:cs="Arial"/>
          <w:sz w:val="18"/>
          <w:szCs w:val="18"/>
        </w:rPr>
        <w:t>multiple PC with</w:t>
      </w:r>
      <w:r w:rsidRPr="00BE0318">
        <w:rPr>
          <w:rFonts w:ascii="Arial" w:hAnsi="Arial" w:cs="Arial"/>
          <w:b/>
          <w:sz w:val="18"/>
          <w:szCs w:val="18"/>
        </w:rPr>
        <w:t xml:space="preserve"> </w:t>
      </w:r>
      <w:r w:rsidRPr="00BE0318">
        <w:rPr>
          <w:rFonts w:ascii="Arial" w:hAnsi="Arial" w:cs="Arial"/>
          <w:sz w:val="18"/>
          <w:szCs w:val="18"/>
        </w:rPr>
        <w:t>Matcher application installed pre-configured with all products used and association with witness steps, Pocket Matcher devices for scanning existing lot numbers or GS1 identifiers on products.</w:t>
      </w:r>
    </w:p>
    <w:p w14:paraId="09E91C3A" w14:textId="6CA1A888" w:rsidR="00284296" w:rsidRPr="00BE0318" w:rsidRDefault="00284296" w:rsidP="00284296">
      <w:pPr>
        <w:rPr>
          <w:rFonts w:ascii="Arial" w:hAnsi="Arial" w:cs="Arial"/>
          <w:b/>
          <w:sz w:val="18"/>
          <w:szCs w:val="18"/>
        </w:rPr>
      </w:pPr>
      <w:r w:rsidRPr="00BE0318">
        <w:rPr>
          <w:rFonts w:ascii="Arial" w:hAnsi="Arial" w:cs="Arial"/>
          <w:b/>
          <w:sz w:val="18"/>
          <w:szCs w:val="18"/>
        </w:rPr>
        <w:t xml:space="preserve">Supporting training material: </w:t>
      </w:r>
      <w:r w:rsidRPr="00BE0318">
        <w:rPr>
          <w:rFonts w:ascii="Arial" w:hAnsi="Arial" w:cs="Arial"/>
          <w:sz w:val="18"/>
          <w:szCs w:val="18"/>
        </w:rPr>
        <w:t>Matcher support portal, Matcher User guide sections 14 and 15, Matcher e-Learning module numbers 13 and 14</w:t>
      </w:r>
    </w:p>
    <w:p w14:paraId="10CB58FA" w14:textId="77777777" w:rsidR="00284296" w:rsidRPr="00BE0318" w:rsidRDefault="00284296" w:rsidP="00284296">
      <w:pPr>
        <w:rPr>
          <w:rFonts w:ascii="Arial" w:hAnsi="Arial" w:cs="Arial"/>
          <w:b/>
          <w:sz w:val="18"/>
          <w:szCs w:val="18"/>
        </w:rPr>
      </w:pPr>
    </w:p>
    <w:p w14:paraId="4FF2D019" w14:textId="77777777" w:rsidR="00284296" w:rsidRPr="00BE0318" w:rsidRDefault="00284296">
      <w:pPr>
        <w:rPr>
          <w:rFonts w:ascii="Arial" w:hAnsi="Arial" w:cs="Arial"/>
          <w:b/>
          <w:sz w:val="18"/>
          <w:szCs w:val="18"/>
        </w:rPr>
      </w:pPr>
      <w:r w:rsidRPr="00BE0318">
        <w:rPr>
          <w:rFonts w:ascii="Arial" w:hAnsi="Arial" w:cs="Arial"/>
          <w:b/>
          <w:sz w:val="18"/>
          <w:szCs w:val="18"/>
        </w:rPr>
        <w:br w:type="page"/>
      </w:r>
    </w:p>
    <w:p w14:paraId="1334D759" w14:textId="4E8B30F5" w:rsidR="00284296" w:rsidRPr="00BE0318" w:rsidRDefault="00284296" w:rsidP="00284296">
      <w:pPr>
        <w:rPr>
          <w:rFonts w:ascii="Arial" w:hAnsi="Arial" w:cs="Arial"/>
          <w:b/>
          <w:sz w:val="18"/>
          <w:szCs w:val="18"/>
        </w:rPr>
      </w:pPr>
      <w:r w:rsidRPr="00BE0318">
        <w:rPr>
          <w:rFonts w:ascii="Arial" w:hAnsi="Arial" w:cs="Arial"/>
          <w:b/>
          <w:sz w:val="18"/>
          <w:szCs w:val="18"/>
        </w:rPr>
        <w:lastRenderedPageBreak/>
        <w:t>Standard Procedure: Lot tracking on PC</w:t>
      </w:r>
    </w:p>
    <w:p w14:paraId="31F855E7" w14:textId="77777777" w:rsidR="00284296" w:rsidRPr="00BE0318" w:rsidRDefault="00284296" w:rsidP="00284296">
      <w:pPr>
        <w:rPr>
          <w:rFonts w:ascii="Arial" w:hAnsi="Arial" w:cs="Arial"/>
          <w:sz w:val="18"/>
          <w:szCs w:val="18"/>
        </w:rPr>
      </w:pPr>
      <w:r w:rsidRPr="00BE0318">
        <w:rPr>
          <w:rFonts w:ascii="Arial" w:hAnsi="Arial" w:cs="Arial"/>
          <w:noProof/>
          <w:sz w:val="18"/>
          <w:szCs w:val="18"/>
        </w:rPr>
        <w:drawing>
          <wp:inline distT="0" distB="0" distL="0" distR="0" wp14:anchorId="31570175" wp14:editId="71DFC064">
            <wp:extent cx="5731510" cy="767969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7679690"/>
                    </a:xfrm>
                    <a:prstGeom prst="rect">
                      <a:avLst/>
                    </a:prstGeom>
                    <a:noFill/>
                    <a:ln>
                      <a:noFill/>
                    </a:ln>
                  </pic:spPr>
                </pic:pic>
              </a:graphicData>
            </a:graphic>
          </wp:inline>
        </w:drawing>
      </w:r>
    </w:p>
    <w:p w14:paraId="03696C30" w14:textId="77777777" w:rsidR="00284296" w:rsidRPr="00BE0318" w:rsidRDefault="00284296" w:rsidP="00284296">
      <w:pPr>
        <w:rPr>
          <w:rFonts w:ascii="Arial" w:hAnsi="Arial" w:cs="Arial"/>
          <w:sz w:val="18"/>
          <w:szCs w:val="18"/>
        </w:rPr>
      </w:pPr>
    </w:p>
    <w:p w14:paraId="7D89AE3E" w14:textId="77777777" w:rsidR="00284296" w:rsidRPr="00BE0318" w:rsidRDefault="00284296" w:rsidP="00284296">
      <w:pPr>
        <w:rPr>
          <w:rFonts w:ascii="Arial" w:hAnsi="Arial" w:cs="Arial"/>
          <w:sz w:val="18"/>
          <w:szCs w:val="18"/>
        </w:rPr>
      </w:pPr>
    </w:p>
    <w:p w14:paraId="49E43048" w14:textId="77777777" w:rsidR="00284296" w:rsidRPr="00BE0318" w:rsidRDefault="00284296" w:rsidP="00284296">
      <w:pPr>
        <w:rPr>
          <w:rFonts w:ascii="Arial" w:hAnsi="Arial" w:cs="Arial"/>
          <w:sz w:val="18"/>
          <w:szCs w:val="18"/>
        </w:rPr>
      </w:pPr>
    </w:p>
    <w:p w14:paraId="425DFABF" w14:textId="77777777" w:rsidR="00284296" w:rsidRPr="00BE0318" w:rsidRDefault="00284296" w:rsidP="00284296">
      <w:pPr>
        <w:rPr>
          <w:rFonts w:ascii="Arial" w:hAnsi="Arial" w:cs="Arial"/>
          <w:sz w:val="18"/>
          <w:szCs w:val="18"/>
        </w:rPr>
      </w:pPr>
    </w:p>
    <w:p w14:paraId="23F0A7D3" w14:textId="77777777" w:rsidR="00284296" w:rsidRPr="00BE0318" w:rsidRDefault="00284296" w:rsidP="00284296">
      <w:pPr>
        <w:rPr>
          <w:rFonts w:ascii="Arial" w:hAnsi="Arial" w:cs="Arial"/>
          <w:sz w:val="18"/>
          <w:szCs w:val="18"/>
        </w:rPr>
      </w:pPr>
    </w:p>
    <w:p w14:paraId="576B4C1C" w14:textId="77777777" w:rsidR="000D558D" w:rsidRDefault="000D558D">
      <w:pPr>
        <w:rPr>
          <w:rFonts w:ascii="Arial" w:hAnsi="Arial" w:cs="Arial"/>
          <w:b/>
          <w:sz w:val="18"/>
          <w:szCs w:val="18"/>
        </w:rPr>
      </w:pPr>
      <w:r>
        <w:rPr>
          <w:rFonts w:ascii="Arial" w:hAnsi="Arial" w:cs="Arial"/>
          <w:b/>
          <w:sz w:val="18"/>
          <w:szCs w:val="18"/>
        </w:rPr>
        <w:br w:type="page"/>
      </w:r>
    </w:p>
    <w:p w14:paraId="0D199EA1" w14:textId="262AEA4D" w:rsidR="00520AF3" w:rsidRPr="00BE0318" w:rsidRDefault="00520AF3" w:rsidP="00520AF3">
      <w:pPr>
        <w:rPr>
          <w:rFonts w:ascii="Arial" w:hAnsi="Arial" w:cs="Arial"/>
          <w:b/>
          <w:sz w:val="18"/>
          <w:szCs w:val="18"/>
        </w:rPr>
      </w:pPr>
      <w:r w:rsidRPr="00BE0318">
        <w:rPr>
          <w:rFonts w:ascii="Arial" w:hAnsi="Arial" w:cs="Arial"/>
          <w:b/>
          <w:sz w:val="18"/>
          <w:szCs w:val="18"/>
        </w:rPr>
        <w:lastRenderedPageBreak/>
        <w:t>Standard Procedure: Lot tracking on Pocket Matcher</w:t>
      </w:r>
    </w:p>
    <w:p w14:paraId="1A9DCC1F" w14:textId="2A6947B5" w:rsidR="0039656F" w:rsidRPr="00BE0318" w:rsidRDefault="00284296" w:rsidP="00284296">
      <w:pPr>
        <w:rPr>
          <w:rFonts w:ascii="Arial" w:hAnsi="Arial" w:cs="Arial"/>
          <w:sz w:val="18"/>
          <w:szCs w:val="18"/>
        </w:rPr>
      </w:pPr>
      <w:r w:rsidRPr="00BE0318">
        <w:rPr>
          <w:rFonts w:ascii="Arial" w:hAnsi="Arial" w:cs="Arial"/>
          <w:noProof/>
          <w:sz w:val="18"/>
          <w:szCs w:val="18"/>
        </w:rPr>
        <w:drawing>
          <wp:inline distT="0" distB="0" distL="0" distR="0" wp14:anchorId="2FE4A2D5" wp14:editId="71478B6F">
            <wp:extent cx="5731510" cy="8140065"/>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8140065"/>
                    </a:xfrm>
                    <a:prstGeom prst="rect">
                      <a:avLst/>
                    </a:prstGeom>
                    <a:noFill/>
                    <a:ln>
                      <a:noFill/>
                    </a:ln>
                  </pic:spPr>
                </pic:pic>
              </a:graphicData>
            </a:graphic>
          </wp:inline>
        </w:drawing>
      </w:r>
    </w:p>
    <w:p w14:paraId="1956C9F9" w14:textId="027617AC" w:rsidR="009639D9" w:rsidRPr="00BE0318" w:rsidRDefault="009639D9">
      <w:pPr>
        <w:rPr>
          <w:rFonts w:ascii="Arial" w:hAnsi="Arial" w:cs="Arial"/>
          <w:b/>
          <w:sz w:val="18"/>
          <w:szCs w:val="18"/>
        </w:rPr>
      </w:pPr>
      <w:r w:rsidRPr="00BE0318">
        <w:rPr>
          <w:rFonts w:ascii="Arial" w:hAnsi="Arial" w:cs="Arial"/>
          <w:b/>
          <w:sz w:val="18"/>
          <w:szCs w:val="18"/>
        </w:rPr>
        <w:br w:type="page"/>
      </w:r>
    </w:p>
    <w:p w14:paraId="0776CA40" w14:textId="77777777" w:rsidR="005274C1" w:rsidRPr="00BE0318" w:rsidRDefault="005274C1" w:rsidP="005274C1">
      <w:pPr>
        <w:rPr>
          <w:rFonts w:ascii="Arial" w:hAnsi="Arial" w:cs="Arial"/>
          <w:b/>
          <w:sz w:val="18"/>
          <w:szCs w:val="18"/>
        </w:rPr>
      </w:pPr>
    </w:p>
    <w:p w14:paraId="46D746A2" w14:textId="4A53BA98" w:rsidR="00D366AC" w:rsidRDefault="00BC6215" w:rsidP="005E3BF0">
      <w:pPr>
        <w:pStyle w:val="Heading2"/>
        <w:rPr>
          <w:rFonts w:cs="Arial"/>
          <w:b/>
          <w:sz w:val="18"/>
          <w:szCs w:val="18"/>
        </w:rPr>
      </w:pPr>
      <w:bookmarkStart w:id="41" w:name="_Toc24728323"/>
      <w:r w:rsidRPr="00BE0318">
        <w:rPr>
          <w:rFonts w:cs="Arial"/>
          <w:b/>
          <w:sz w:val="18"/>
          <w:szCs w:val="18"/>
        </w:rPr>
        <w:t>Cryo Management</w:t>
      </w:r>
      <w:bookmarkEnd w:id="41"/>
      <w:r w:rsidRPr="00BE0318">
        <w:rPr>
          <w:rFonts w:cs="Arial"/>
          <w:b/>
          <w:sz w:val="18"/>
          <w:szCs w:val="18"/>
        </w:rPr>
        <w:t xml:space="preserve"> </w:t>
      </w:r>
    </w:p>
    <w:p w14:paraId="092A2CB1" w14:textId="77777777" w:rsidR="000D558D" w:rsidRPr="000D558D" w:rsidRDefault="000D558D" w:rsidP="000D558D"/>
    <w:p w14:paraId="5BADC43A" w14:textId="77777777" w:rsidR="00BE21B1" w:rsidRPr="00BE0318" w:rsidRDefault="00BE21B1" w:rsidP="00BE21B1">
      <w:pPr>
        <w:rPr>
          <w:rFonts w:ascii="Arial" w:hAnsi="Arial" w:cs="Arial"/>
          <w:sz w:val="18"/>
          <w:szCs w:val="18"/>
        </w:rPr>
      </w:pPr>
      <w:r w:rsidRPr="00BE0318">
        <w:rPr>
          <w:rFonts w:ascii="Arial" w:hAnsi="Arial" w:cs="Arial"/>
          <w:b/>
          <w:sz w:val="18"/>
          <w:szCs w:val="18"/>
        </w:rPr>
        <w:t>What:</w:t>
      </w:r>
      <w:r w:rsidRPr="00BE0318">
        <w:rPr>
          <w:rFonts w:ascii="Arial" w:hAnsi="Arial" w:cs="Arial"/>
          <w:sz w:val="18"/>
          <w:szCs w:val="18"/>
        </w:rPr>
        <w:t xml:space="preserve"> </w:t>
      </w:r>
      <w:r w:rsidRPr="00BE0318">
        <w:rPr>
          <w:rFonts w:ascii="Arial" w:hAnsi="Arial" w:cs="Arial"/>
          <w:b/>
          <w:sz w:val="18"/>
          <w:szCs w:val="18"/>
        </w:rPr>
        <w:t>Cryo Management in Matcher</w:t>
      </w:r>
    </w:p>
    <w:p w14:paraId="161E6608" w14:textId="18E95D7A" w:rsidR="00C213B2" w:rsidRPr="00BE0318" w:rsidRDefault="00D361E3" w:rsidP="00C213B2">
      <w:pPr>
        <w:rPr>
          <w:rFonts w:ascii="Arial" w:hAnsi="Arial" w:cs="Arial"/>
          <w:b/>
          <w:sz w:val="18"/>
          <w:szCs w:val="18"/>
        </w:rPr>
      </w:pPr>
      <w:r>
        <w:rPr>
          <w:rFonts w:ascii="Arial" w:hAnsi="Arial" w:cs="Arial"/>
          <w:b/>
          <w:sz w:val="18"/>
          <w:szCs w:val="18"/>
        </w:rPr>
        <w:t xml:space="preserve">Last reviewed: [date of review] </w:t>
      </w:r>
    </w:p>
    <w:p w14:paraId="273D05B1" w14:textId="4E0D6B78" w:rsidR="00C213B2" w:rsidRPr="00BE0318" w:rsidRDefault="00D361E3" w:rsidP="00C213B2">
      <w:pPr>
        <w:rPr>
          <w:rFonts w:ascii="Arial" w:hAnsi="Arial" w:cs="Arial"/>
          <w:b/>
          <w:sz w:val="18"/>
          <w:szCs w:val="18"/>
        </w:rPr>
      </w:pPr>
      <w:r>
        <w:rPr>
          <w:rFonts w:ascii="Arial" w:hAnsi="Arial" w:cs="Arial"/>
          <w:b/>
          <w:sz w:val="18"/>
          <w:szCs w:val="18"/>
        </w:rPr>
        <w:t>Reviewed by: [name of reviewer]</w:t>
      </w:r>
    </w:p>
    <w:p w14:paraId="0EA7EB31" w14:textId="77777777" w:rsidR="00BE21B1" w:rsidRPr="00BE0318" w:rsidRDefault="00BE21B1" w:rsidP="00BE21B1">
      <w:pPr>
        <w:rPr>
          <w:rFonts w:ascii="Arial" w:hAnsi="Arial" w:cs="Arial"/>
          <w:sz w:val="18"/>
          <w:szCs w:val="18"/>
        </w:rPr>
      </w:pPr>
      <w:r w:rsidRPr="00BE0318">
        <w:rPr>
          <w:rFonts w:ascii="Arial" w:hAnsi="Arial" w:cs="Arial"/>
          <w:b/>
          <w:sz w:val="18"/>
          <w:szCs w:val="18"/>
        </w:rPr>
        <w:t>Who:</w:t>
      </w:r>
      <w:r w:rsidRPr="00BE0318">
        <w:rPr>
          <w:rFonts w:ascii="Arial" w:hAnsi="Arial" w:cs="Arial"/>
          <w:sz w:val="18"/>
          <w:szCs w:val="18"/>
        </w:rPr>
        <w:t xml:space="preserve"> Cryo-stores manager, Quality Manager, Laboratory staff (embryology and andrology)</w:t>
      </w:r>
    </w:p>
    <w:p w14:paraId="5AF6760A" w14:textId="77777777" w:rsidR="00BE21B1" w:rsidRPr="00BE0318" w:rsidRDefault="00BE21B1" w:rsidP="00BE21B1">
      <w:pPr>
        <w:rPr>
          <w:rFonts w:ascii="Arial" w:hAnsi="Arial" w:cs="Arial"/>
          <w:sz w:val="18"/>
          <w:szCs w:val="18"/>
        </w:rPr>
      </w:pPr>
      <w:r w:rsidRPr="00BE0318">
        <w:rPr>
          <w:rFonts w:ascii="Arial" w:hAnsi="Arial" w:cs="Arial"/>
          <w:b/>
          <w:sz w:val="18"/>
          <w:szCs w:val="18"/>
        </w:rPr>
        <w:t>Where:</w:t>
      </w:r>
      <w:r w:rsidRPr="00BE0318">
        <w:rPr>
          <w:rFonts w:ascii="Arial" w:hAnsi="Arial" w:cs="Arial"/>
          <w:sz w:val="18"/>
          <w:szCs w:val="18"/>
        </w:rPr>
        <w:t xml:space="preserve"> Cryo-stores and Laboratory</w:t>
      </w:r>
    </w:p>
    <w:p w14:paraId="3C1B4329" w14:textId="77777777" w:rsidR="00BE21B1" w:rsidRPr="00BE0318" w:rsidRDefault="00BE21B1" w:rsidP="00BE21B1">
      <w:pPr>
        <w:rPr>
          <w:rFonts w:ascii="Arial" w:hAnsi="Arial" w:cs="Arial"/>
          <w:sz w:val="18"/>
          <w:szCs w:val="18"/>
        </w:rPr>
      </w:pPr>
      <w:r w:rsidRPr="00BE0318">
        <w:rPr>
          <w:rFonts w:ascii="Arial" w:hAnsi="Arial" w:cs="Arial"/>
          <w:b/>
          <w:sz w:val="18"/>
          <w:szCs w:val="18"/>
        </w:rPr>
        <w:t xml:space="preserve">When: </w:t>
      </w:r>
      <w:r w:rsidRPr="00BE0318">
        <w:rPr>
          <w:rFonts w:ascii="Arial" w:hAnsi="Arial" w:cs="Arial"/>
          <w:sz w:val="18"/>
          <w:szCs w:val="18"/>
        </w:rPr>
        <w:t>At the point of allocating items to the cryostore(s) and at the point of removing items for use, disposal or relocation.  Also, for general inventory management and at the point of scheduled auditing of cryo-stores.</w:t>
      </w:r>
    </w:p>
    <w:p w14:paraId="7CEC5A73" w14:textId="77777777" w:rsidR="00BE21B1" w:rsidRPr="00BE0318" w:rsidRDefault="00BE21B1" w:rsidP="00BE21B1">
      <w:pPr>
        <w:rPr>
          <w:rFonts w:ascii="Arial" w:hAnsi="Arial" w:cs="Arial"/>
          <w:sz w:val="18"/>
          <w:szCs w:val="18"/>
        </w:rPr>
      </w:pPr>
      <w:r w:rsidRPr="00BE0318">
        <w:rPr>
          <w:rFonts w:ascii="Arial" w:hAnsi="Arial" w:cs="Arial"/>
          <w:b/>
          <w:sz w:val="18"/>
          <w:szCs w:val="18"/>
        </w:rPr>
        <w:t xml:space="preserve">Scope and purpose: </w:t>
      </w:r>
      <w:r w:rsidRPr="00BE0318">
        <w:rPr>
          <w:rFonts w:ascii="Arial" w:hAnsi="Arial" w:cs="Arial"/>
          <w:sz w:val="18"/>
          <w:szCs w:val="18"/>
        </w:rPr>
        <w:t>To allocate cryopreserved or vitrified samples of oocytes, sperm, embryos and testicular biopsy to available and suitable locations within the pre-configured cryostores in Matcher.</w:t>
      </w:r>
    </w:p>
    <w:p w14:paraId="1256F6D3" w14:textId="77777777" w:rsidR="00BE21B1" w:rsidRPr="00BE0318" w:rsidRDefault="00BE21B1" w:rsidP="00BE21B1">
      <w:pPr>
        <w:rPr>
          <w:rFonts w:ascii="Arial" w:hAnsi="Arial" w:cs="Arial"/>
          <w:sz w:val="18"/>
          <w:szCs w:val="18"/>
        </w:rPr>
      </w:pPr>
      <w:r w:rsidRPr="00BE0318">
        <w:rPr>
          <w:rFonts w:ascii="Arial" w:hAnsi="Arial" w:cs="Arial"/>
          <w:sz w:val="18"/>
          <w:szCs w:val="18"/>
        </w:rPr>
        <w:t>To accurately locate cryopreserved or vitrified samples of oocytes, sperm, embryos and testicular biopsy within cryostores.</w:t>
      </w:r>
    </w:p>
    <w:p w14:paraId="2D47B8AC" w14:textId="77777777" w:rsidR="00BE21B1" w:rsidRPr="00BE0318" w:rsidRDefault="00BE21B1" w:rsidP="00BE21B1">
      <w:pPr>
        <w:rPr>
          <w:rFonts w:ascii="Arial" w:hAnsi="Arial" w:cs="Arial"/>
          <w:sz w:val="18"/>
          <w:szCs w:val="18"/>
        </w:rPr>
      </w:pPr>
      <w:r w:rsidRPr="00BE0318">
        <w:rPr>
          <w:rFonts w:ascii="Arial" w:hAnsi="Arial" w:cs="Arial"/>
          <w:sz w:val="18"/>
          <w:szCs w:val="18"/>
        </w:rPr>
        <w:t>To demonstrate an adequate system for traceability of cryopreserbded or vitrified samples including audit reports, patient reports, vessel report and stock movement reports.</w:t>
      </w:r>
    </w:p>
    <w:p w14:paraId="338464EB" w14:textId="77777777" w:rsidR="00BE21B1" w:rsidRPr="00BE0318" w:rsidRDefault="00BE21B1" w:rsidP="00BE21B1">
      <w:pPr>
        <w:rPr>
          <w:rFonts w:ascii="Arial" w:hAnsi="Arial" w:cs="Arial"/>
          <w:b/>
          <w:sz w:val="18"/>
          <w:szCs w:val="18"/>
        </w:rPr>
      </w:pPr>
      <w:r w:rsidRPr="00BE0318">
        <w:rPr>
          <w:rFonts w:ascii="Arial" w:hAnsi="Arial" w:cs="Arial"/>
          <w:b/>
          <w:sz w:val="18"/>
          <w:szCs w:val="18"/>
        </w:rPr>
        <w:t xml:space="preserve">Equipment and supplies: </w:t>
      </w:r>
    </w:p>
    <w:p w14:paraId="79205B51" w14:textId="77777777" w:rsidR="00BE21B1" w:rsidRPr="00BE0318" w:rsidRDefault="00BE21B1" w:rsidP="00BE21B1">
      <w:pPr>
        <w:rPr>
          <w:rFonts w:ascii="Arial" w:hAnsi="Arial" w:cs="Arial"/>
          <w:b/>
          <w:sz w:val="18"/>
          <w:szCs w:val="18"/>
        </w:rPr>
      </w:pPr>
      <w:r w:rsidRPr="00BE0318">
        <w:rPr>
          <w:rFonts w:ascii="Arial" w:hAnsi="Arial" w:cs="Arial"/>
          <w:b/>
          <w:sz w:val="18"/>
          <w:szCs w:val="18"/>
        </w:rPr>
        <w:t xml:space="preserve">Supporting training material: </w:t>
      </w:r>
      <w:r w:rsidRPr="00BE0318">
        <w:rPr>
          <w:rFonts w:ascii="Arial" w:hAnsi="Arial" w:cs="Arial"/>
          <w:sz w:val="18"/>
          <w:szCs w:val="18"/>
        </w:rPr>
        <w:t>Matcher support portal, Matcher User guide sections 17 and 36 -40, Matcher e-Learning module number 4,11 and 23</w:t>
      </w:r>
    </w:p>
    <w:p w14:paraId="552BD711" w14:textId="77777777" w:rsidR="008119AE" w:rsidRPr="00BE0318" w:rsidRDefault="008119AE">
      <w:pPr>
        <w:rPr>
          <w:rFonts w:ascii="Arial" w:hAnsi="Arial" w:cs="Arial"/>
          <w:b/>
          <w:sz w:val="18"/>
          <w:szCs w:val="18"/>
        </w:rPr>
      </w:pPr>
      <w:r w:rsidRPr="00BE0318">
        <w:rPr>
          <w:rFonts w:ascii="Arial" w:hAnsi="Arial" w:cs="Arial"/>
          <w:b/>
          <w:sz w:val="18"/>
          <w:szCs w:val="18"/>
        </w:rPr>
        <w:br w:type="page"/>
      </w:r>
    </w:p>
    <w:p w14:paraId="695C2B5C" w14:textId="2FF39861" w:rsidR="00BE21B1" w:rsidRPr="00BE0318" w:rsidRDefault="00BE21B1" w:rsidP="00BE21B1">
      <w:pPr>
        <w:rPr>
          <w:rFonts w:ascii="Arial" w:hAnsi="Arial" w:cs="Arial"/>
          <w:b/>
          <w:sz w:val="18"/>
          <w:szCs w:val="18"/>
        </w:rPr>
      </w:pPr>
      <w:r w:rsidRPr="00BE0318">
        <w:rPr>
          <w:rFonts w:ascii="Arial" w:hAnsi="Arial" w:cs="Arial"/>
          <w:b/>
          <w:sz w:val="18"/>
          <w:szCs w:val="18"/>
        </w:rPr>
        <w:lastRenderedPageBreak/>
        <w:t>Standard Procedure:</w:t>
      </w:r>
      <w:r w:rsidR="00CE7045" w:rsidRPr="00BE0318">
        <w:rPr>
          <w:rFonts w:ascii="Arial" w:hAnsi="Arial" w:cs="Arial"/>
          <w:b/>
          <w:sz w:val="18"/>
          <w:szCs w:val="18"/>
        </w:rPr>
        <w:t xml:space="preserve"> Allocating items to cryo stores</w:t>
      </w:r>
    </w:p>
    <w:p w14:paraId="0FF848DC" w14:textId="77777777" w:rsidR="00BE21B1" w:rsidRPr="00BE0318" w:rsidRDefault="00BE21B1" w:rsidP="00BE21B1">
      <w:pPr>
        <w:rPr>
          <w:rFonts w:ascii="Arial" w:hAnsi="Arial" w:cs="Arial"/>
          <w:sz w:val="18"/>
          <w:szCs w:val="18"/>
        </w:rPr>
      </w:pPr>
      <w:r w:rsidRPr="00BE0318">
        <w:rPr>
          <w:rFonts w:ascii="Arial" w:hAnsi="Arial" w:cs="Arial"/>
          <w:noProof/>
          <w:sz w:val="18"/>
          <w:szCs w:val="18"/>
        </w:rPr>
        <w:drawing>
          <wp:inline distT="0" distB="0" distL="0" distR="0" wp14:anchorId="7D3F70C0" wp14:editId="05D564DF">
            <wp:extent cx="5731510" cy="7196455"/>
            <wp:effectExtent l="0" t="0" r="254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7196455"/>
                    </a:xfrm>
                    <a:prstGeom prst="rect">
                      <a:avLst/>
                    </a:prstGeom>
                    <a:noFill/>
                    <a:ln>
                      <a:noFill/>
                    </a:ln>
                  </pic:spPr>
                </pic:pic>
              </a:graphicData>
            </a:graphic>
          </wp:inline>
        </w:drawing>
      </w:r>
      <w:r w:rsidRPr="00BE0318">
        <w:rPr>
          <w:rFonts w:ascii="Arial" w:hAnsi="Arial" w:cs="Arial"/>
          <w:sz w:val="18"/>
          <w:szCs w:val="18"/>
        </w:rPr>
        <w:br w:type="page"/>
      </w:r>
    </w:p>
    <w:p w14:paraId="2D806451" w14:textId="5F3C2BE1" w:rsidR="00CE7045" w:rsidRPr="00BE0318" w:rsidRDefault="00CE7045" w:rsidP="00CE7045">
      <w:pPr>
        <w:rPr>
          <w:rFonts w:ascii="Arial" w:hAnsi="Arial" w:cs="Arial"/>
          <w:b/>
          <w:sz w:val="18"/>
          <w:szCs w:val="18"/>
        </w:rPr>
      </w:pPr>
      <w:r w:rsidRPr="00BE0318">
        <w:rPr>
          <w:rFonts w:ascii="Arial" w:hAnsi="Arial" w:cs="Arial"/>
          <w:b/>
          <w:sz w:val="18"/>
          <w:szCs w:val="18"/>
        </w:rPr>
        <w:lastRenderedPageBreak/>
        <w:t>Standard Procedure: Removing or moving items in cryo stores</w:t>
      </w:r>
    </w:p>
    <w:p w14:paraId="59159EF8" w14:textId="77777777" w:rsidR="00CE7045" w:rsidRPr="00BE0318" w:rsidRDefault="00CE7045" w:rsidP="00BE21B1">
      <w:pPr>
        <w:rPr>
          <w:rFonts w:ascii="Arial" w:hAnsi="Arial" w:cs="Arial"/>
          <w:sz w:val="18"/>
          <w:szCs w:val="18"/>
        </w:rPr>
      </w:pPr>
    </w:p>
    <w:p w14:paraId="430FCAA2" w14:textId="11252553" w:rsidR="00BE21B1" w:rsidRPr="00BE0318" w:rsidRDefault="00BE21B1" w:rsidP="00BE21B1">
      <w:pPr>
        <w:rPr>
          <w:rFonts w:ascii="Arial" w:hAnsi="Arial" w:cs="Arial"/>
          <w:sz w:val="18"/>
          <w:szCs w:val="18"/>
        </w:rPr>
      </w:pPr>
      <w:r w:rsidRPr="00BE0318">
        <w:rPr>
          <w:rFonts w:ascii="Arial" w:hAnsi="Arial" w:cs="Arial"/>
          <w:noProof/>
          <w:sz w:val="18"/>
          <w:szCs w:val="18"/>
        </w:rPr>
        <w:drawing>
          <wp:inline distT="0" distB="0" distL="0" distR="0" wp14:anchorId="668B80DF" wp14:editId="10DBDE41">
            <wp:extent cx="5731510" cy="663384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6633845"/>
                    </a:xfrm>
                    <a:prstGeom prst="rect">
                      <a:avLst/>
                    </a:prstGeom>
                    <a:noFill/>
                    <a:ln>
                      <a:noFill/>
                    </a:ln>
                  </pic:spPr>
                </pic:pic>
              </a:graphicData>
            </a:graphic>
          </wp:inline>
        </w:drawing>
      </w:r>
    </w:p>
    <w:p w14:paraId="308F95E4" w14:textId="24A3821C" w:rsidR="00BE21B1" w:rsidRPr="00BE0318" w:rsidRDefault="00CE7045" w:rsidP="00BE21B1">
      <w:pPr>
        <w:rPr>
          <w:rFonts w:ascii="Arial" w:hAnsi="Arial" w:cs="Arial"/>
          <w:b/>
          <w:sz w:val="18"/>
          <w:szCs w:val="18"/>
        </w:rPr>
      </w:pPr>
      <w:r w:rsidRPr="00BE0318">
        <w:rPr>
          <w:rFonts w:ascii="Arial" w:hAnsi="Arial" w:cs="Arial"/>
          <w:b/>
          <w:sz w:val="18"/>
          <w:szCs w:val="18"/>
        </w:rPr>
        <w:br w:type="page"/>
      </w:r>
    </w:p>
    <w:p w14:paraId="0058595B" w14:textId="2FC321D2" w:rsidR="00BC6215" w:rsidRDefault="00480AFE" w:rsidP="005E3BF0">
      <w:pPr>
        <w:pStyle w:val="Heading2"/>
        <w:rPr>
          <w:rFonts w:cs="Arial"/>
          <w:b/>
          <w:sz w:val="18"/>
          <w:szCs w:val="18"/>
        </w:rPr>
      </w:pPr>
      <w:bookmarkStart w:id="42" w:name="_Toc24728324"/>
      <w:r w:rsidRPr="00BE0318">
        <w:rPr>
          <w:rFonts w:cs="Arial"/>
          <w:b/>
          <w:sz w:val="18"/>
          <w:szCs w:val="18"/>
        </w:rPr>
        <w:lastRenderedPageBreak/>
        <w:t>Reporting</w:t>
      </w:r>
      <w:bookmarkEnd w:id="42"/>
      <w:r w:rsidRPr="00BE0318">
        <w:rPr>
          <w:rFonts w:cs="Arial"/>
          <w:b/>
          <w:sz w:val="18"/>
          <w:szCs w:val="18"/>
        </w:rPr>
        <w:t xml:space="preserve"> </w:t>
      </w:r>
    </w:p>
    <w:p w14:paraId="6BF55139" w14:textId="77777777" w:rsidR="00AB512A" w:rsidRPr="00AB512A" w:rsidRDefault="00AB512A" w:rsidP="00AB512A"/>
    <w:p w14:paraId="74A2CC3D" w14:textId="77777777" w:rsidR="00C213B2" w:rsidRPr="00BE0318" w:rsidRDefault="00C213B2" w:rsidP="00C213B2">
      <w:pPr>
        <w:rPr>
          <w:rFonts w:ascii="Arial" w:hAnsi="Arial" w:cs="Arial"/>
          <w:b/>
          <w:sz w:val="18"/>
          <w:szCs w:val="18"/>
        </w:rPr>
      </w:pPr>
      <w:r w:rsidRPr="00BE0318">
        <w:rPr>
          <w:rFonts w:ascii="Arial" w:hAnsi="Arial" w:cs="Arial"/>
          <w:b/>
          <w:sz w:val="18"/>
          <w:szCs w:val="18"/>
        </w:rPr>
        <w:t>What: Reporting in Matcher</w:t>
      </w:r>
    </w:p>
    <w:p w14:paraId="24822ADC" w14:textId="4EE1661F" w:rsidR="00C213B2" w:rsidRPr="00BE0318" w:rsidRDefault="00D361E3" w:rsidP="00C213B2">
      <w:pPr>
        <w:rPr>
          <w:rFonts w:ascii="Arial" w:hAnsi="Arial" w:cs="Arial"/>
          <w:b/>
          <w:sz w:val="18"/>
          <w:szCs w:val="18"/>
        </w:rPr>
      </w:pPr>
      <w:r>
        <w:rPr>
          <w:rFonts w:ascii="Arial" w:hAnsi="Arial" w:cs="Arial"/>
          <w:b/>
          <w:sz w:val="18"/>
          <w:szCs w:val="18"/>
        </w:rPr>
        <w:t xml:space="preserve">Last reviewed: [date of review] </w:t>
      </w:r>
    </w:p>
    <w:p w14:paraId="30B30693" w14:textId="5A9AA654" w:rsidR="00C213B2" w:rsidRPr="00BE0318" w:rsidRDefault="00C213B2" w:rsidP="00C213B2">
      <w:pPr>
        <w:rPr>
          <w:rFonts w:ascii="Arial" w:hAnsi="Arial" w:cs="Arial"/>
          <w:b/>
          <w:sz w:val="18"/>
          <w:szCs w:val="18"/>
        </w:rPr>
      </w:pPr>
      <w:r w:rsidRPr="00BE0318">
        <w:rPr>
          <w:rFonts w:ascii="Arial" w:hAnsi="Arial" w:cs="Arial"/>
          <w:b/>
          <w:sz w:val="18"/>
          <w:szCs w:val="18"/>
        </w:rPr>
        <w:t>Reviewed by: Dr Jefferey Wang</w:t>
      </w:r>
    </w:p>
    <w:p w14:paraId="5F100845" w14:textId="77777777" w:rsidR="00C213B2" w:rsidRPr="00BE0318" w:rsidRDefault="00C213B2" w:rsidP="00C213B2">
      <w:pPr>
        <w:rPr>
          <w:rFonts w:ascii="Arial" w:hAnsi="Arial" w:cs="Arial"/>
          <w:sz w:val="18"/>
          <w:szCs w:val="18"/>
        </w:rPr>
      </w:pPr>
      <w:r w:rsidRPr="00BE0318">
        <w:rPr>
          <w:rFonts w:ascii="Arial" w:hAnsi="Arial" w:cs="Arial"/>
          <w:b/>
          <w:sz w:val="18"/>
          <w:szCs w:val="18"/>
        </w:rPr>
        <w:t>Who:</w:t>
      </w:r>
      <w:r w:rsidRPr="00BE0318">
        <w:rPr>
          <w:rFonts w:ascii="Arial" w:hAnsi="Arial" w:cs="Arial"/>
          <w:sz w:val="18"/>
          <w:szCs w:val="18"/>
        </w:rPr>
        <w:t xml:space="preserve"> Clinic Director, Quality Manager, Stock Manager, Laboratory Staff (embryology and andrology) and Cryostores Manager</w:t>
      </w:r>
    </w:p>
    <w:p w14:paraId="051A3B3A" w14:textId="77777777" w:rsidR="00C213B2" w:rsidRPr="00BE0318" w:rsidRDefault="00C213B2" w:rsidP="00C213B2">
      <w:pPr>
        <w:rPr>
          <w:rFonts w:ascii="Arial" w:hAnsi="Arial" w:cs="Arial"/>
          <w:sz w:val="18"/>
          <w:szCs w:val="18"/>
        </w:rPr>
      </w:pPr>
      <w:r w:rsidRPr="00BE0318">
        <w:rPr>
          <w:rFonts w:ascii="Arial" w:hAnsi="Arial" w:cs="Arial"/>
          <w:b/>
          <w:sz w:val="18"/>
          <w:szCs w:val="18"/>
        </w:rPr>
        <w:t>Where:</w:t>
      </w:r>
      <w:r w:rsidRPr="00BE0318">
        <w:rPr>
          <w:rFonts w:ascii="Arial" w:hAnsi="Arial" w:cs="Arial"/>
          <w:sz w:val="18"/>
          <w:szCs w:val="18"/>
        </w:rPr>
        <w:t xml:space="preserve"> Clinic Director PC, Quality Manager PC, Stock Manager PC, Laboratory Staff PCs and tablets (embryology and andrology) and Cryostores Manager PC</w:t>
      </w:r>
    </w:p>
    <w:p w14:paraId="5A5ED2B8" w14:textId="77777777" w:rsidR="00C213B2" w:rsidRPr="00BE0318" w:rsidRDefault="00C213B2" w:rsidP="00C213B2">
      <w:pPr>
        <w:rPr>
          <w:rFonts w:ascii="Arial" w:hAnsi="Arial" w:cs="Arial"/>
          <w:b/>
          <w:sz w:val="18"/>
          <w:szCs w:val="18"/>
        </w:rPr>
      </w:pPr>
      <w:r w:rsidRPr="00BE0318">
        <w:rPr>
          <w:rFonts w:ascii="Arial" w:hAnsi="Arial" w:cs="Arial"/>
          <w:b/>
          <w:sz w:val="18"/>
          <w:szCs w:val="18"/>
        </w:rPr>
        <w:t xml:space="preserve">When: At the point of Auditing </w:t>
      </w:r>
    </w:p>
    <w:p w14:paraId="02C6D4F5" w14:textId="77777777" w:rsidR="00C213B2" w:rsidRPr="00BE0318" w:rsidRDefault="00C213B2" w:rsidP="00C213B2">
      <w:pPr>
        <w:rPr>
          <w:rFonts w:ascii="Arial" w:hAnsi="Arial" w:cs="Arial"/>
          <w:sz w:val="18"/>
          <w:szCs w:val="18"/>
        </w:rPr>
      </w:pPr>
      <w:r w:rsidRPr="00BE0318">
        <w:rPr>
          <w:rFonts w:ascii="Arial" w:hAnsi="Arial" w:cs="Arial"/>
          <w:b/>
          <w:sz w:val="18"/>
          <w:szCs w:val="18"/>
        </w:rPr>
        <w:t xml:space="preserve">Scope and purpose: </w:t>
      </w:r>
      <w:r w:rsidRPr="00BE0318">
        <w:rPr>
          <w:rFonts w:ascii="Arial" w:hAnsi="Arial" w:cs="Arial"/>
          <w:sz w:val="18"/>
          <w:szCs w:val="18"/>
        </w:rPr>
        <w:t>To be able to quickly and conveniently access a variety of reports covering all aspects of Process flow, witnessing, lot traceability, cryostores management and cycle management.</w:t>
      </w:r>
    </w:p>
    <w:p w14:paraId="20E47500" w14:textId="77777777" w:rsidR="00C213B2" w:rsidRPr="00BE0318" w:rsidRDefault="00C213B2" w:rsidP="00C213B2">
      <w:pPr>
        <w:rPr>
          <w:rFonts w:ascii="Arial" w:hAnsi="Arial" w:cs="Arial"/>
          <w:sz w:val="18"/>
          <w:szCs w:val="18"/>
        </w:rPr>
      </w:pPr>
      <w:r w:rsidRPr="00BE0318">
        <w:rPr>
          <w:rFonts w:ascii="Arial" w:hAnsi="Arial" w:cs="Arial"/>
          <w:sz w:val="18"/>
          <w:szCs w:val="18"/>
        </w:rPr>
        <w:t>To schedule regular reports to periodically review procedures witnessed, mismatches, procedural non-conformities, active products, lot traceability, biological timings and other key performance indicators (KPIs)</w:t>
      </w:r>
    </w:p>
    <w:p w14:paraId="77694B1A" w14:textId="77777777" w:rsidR="00C213B2" w:rsidRPr="00BE0318" w:rsidRDefault="00C213B2" w:rsidP="00C213B2">
      <w:pPr>
        <w:rPr>
          <w:rFonts w:ascii="Arial" w:hAnsi="Arial" w:cs="Arial"/>
          <w:sz w:val="18"/>
          <w:szCs w:val="18"/>
        </w:rPr>
      </w:pPr>
      <w:r w:rsidRPr="00BE0318">
        <w:rPr>
          <w:rFonts w:ascii="Arial" w:hAnsi="Arial" w:cs="Arial"/>
          <w:sz w:val="18"/>
          <w:szCs w:val="18"/>
        </w:rPr>
        <w:t>To have a system to compliment the clinic’s electronic medical records (EMRs) and total quality management system (TQM) for root cause analysis, reacting efficiently to non-conformities or adverse events, evidence based chain of custody for supporting best practice, ensuring witness steps are carried out in the correct sequence and not missed out and adherence to standard operating procedures (SOPs).</w:t>
      </w:r>
    </w:p>
    <w:p w14:paraId="1D732DF1" w14:textId="77777777" w:rsidR="00C213B2" w:rsidRPr="00BE0318" w:rsidRDefault="00C213B2" w:rsidP="00C213B2">
      <w:pPr>
        <w:rPr>
          <w:rFonts w:ascii="Arial" w:hAnsi="Arial" w:cs="Arial"/>
          <w:sz w:val="18"/>
          <w:szCs w:val="18"/>
        </w:rPr>
      </w:pPr>
      <w:r w:rsidRPr="00BE0318">
        <w:rPr>
          <w:rFonts w:ascii="Arial" w:hAnsi="Arial" w:cs="Arial"/>
          <w:b/>
          <w:sz w:val="18"/>
          <w:szCs w:val="18"/>
        </w:rPr>
        <w:t xml:space="preserve">Equipment and supplies: </w:t>
      </w:r>
      <w:r w:rsidRPr="00BE0318">
        <w:rPr>
          <w:rFonts w:ascii="Arial" w:hAnsi="Arial" w:cs="Arial"/>
          <w:sz w:val="18"/>
          <w:szCs w:val="18"/>
        </w:rPr>
        <w:t>Clinic Director PC, Quality Manager PC, Stock Manager PC, Laboratory Staff PCs and tablets (embryology and andrology) and Cryostores Manager PC, Matcher application, export functionality (PDF, excel).</w:t>
      </w:r>
    </w:p>
    <w:p w14:paraId="66B63603" w14:textId="77777777" w:rsidR="00C213B2" w:rsidRPr="00BE0318" w:rsidRDefault="00C213B2" w:rsidP="00C213B2">
      <w:pPr>
        <w:rPr>
          <w:rFonts w:ascii="Arial" w:hAnsi="Arial" w:cs="Arial"/>
          <w:b/>
          <w:sz w:val="18"/>
          <w:szCs w:val="18"/>
        </w:rPr>
      </w:pPr>
      <w:r w:rsidRPr="00BE0318">
        <w:rPr>
          <w:rFonts w:ascii="Arial" w:hAnsi="Arial" w:cs="Arial"/>
          <w:b/>
          <w:sz w:val="18"/>
          <w:szCs w:val="18"/>
        </w:rPr>
        <w:t xml:space="preserve">Supporting training material: </w:t>
      </w:r>
      <w:r w:rsidRPr="00BE0318">
        <w:rPr>
          <w:rFonts w:ascii="Arial" w:hAnsi="Arial" w:cs="Arial"/>
          <w:sz w:val="18"/>
          <w:szCs w:val="18"/>
        </w:rPr>
        <w:t>Matcher support portal, Matcher User guide sections 16, Matcher e-Learning module number 18 and 24</w:t>
      </w:r>
    </w:p>
    <w:p w14:paraId="31F5FD63" w14:textId="77777777" w:rsidR="00C213B2" w:rsidRPr="00BE0318" w:rsidRDefault="00C213B2">
      <w:pPr>
        <w:rPr>
          <w:rFonts w:ascii="Arial" w:hAnsi="Arial" w:cs="Arial"/>
          <w:b/>
          <w:sz w:val="18"/>
          <w:szCs w:val="18"/>
        </w:rPr>
      </w:pPr>
      <w:r w:rsidRPr="00BE0318">
        <w:rPr>
          <w:rFonts w:ascii="Arial" w:hAnsi="Arial" w:cs="Arial"/>
          <w:b/>
          <w:sz w:val="18"/>
          <w:szCs w:val="18"/>
        </w:rPr>
        <w:br w:type="page"/>
      </w:r>
    </w:p>
    <w:p w14:paraId="77430B85" w14:textId="3A377A2B" w:rsidR="00C213B2" w:rsidRPr="00BE0318" w:rsidRDefault="00C213B2" w:rsidP="00C213B2">
      <w:pPr>
        <w:rPr>
          <w:rFonts w:ascii="Arial" w:hAnsi="Arial" w:cs="Arial"/>
          <w:b/>
          <w:sz w:val="18"/>
          <w:szCs w:val="18"/>
        </w:rPr>
      </w:pPr>
      <w:r w:rsidRPr="00BE0318">
        <w:rPr>
          <w:rFonts w:ascii="Arial" w:hAnsi="Arial" w:cs="Arial"/>
          <w:b/>
          <w:sz w:val="18"/>
          <w:szCs w:val="18"/>
        </w:rPr>
        <w:lastRenderedPageBreak/>
        <w:t>Standard Procedure: Reporting</w:t>
      </w:r>
    </w:p>
    <w:p w14:paraId="621DE5E0" w14:textId="77777777" w:rsidR="00C213B2" w:rsidRPr="00BE0318" w:rsidRDefault="00C213B2" w:rsidP="00C213B2">
      <w:pPr>
        <w:rPr>
          <w:rFonts w:ascii="Arial" w:hAnsi="Arial" w:cs="Arial"/>
          <w:sz w:val="18"/>
          <w:szCs w:val="18"/>
        </w:rPr>
      </w:pPr>
      <w:r w:rsidRPr="00BE0318">
        <w:rPr>
          <w:rFonts w:ascii="Arial" w:hAnsi="Arial" w:cs="Arial"/>
          <w:noProof/>
          <w:sz w:val="18"/>
          <w:szCs w:val="18"/>
        </w:rPr>
        <w:drawing>
          <wp:inline distT="0" distB="0" distL="0" distR="0" wp14:anchorId="3008A641" wp14:editId="56DEEA52">
            <wp:extent cx="5731510" cy="6953250"/>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6953250"/>
                    </a:xfrm>
                    <a:prstGeom prst="rect">
                      <a:avLst/>
                    </a:prstGeom>
                    <a:noFill/>
                    <a:ln>
                      <a:noFill/>
                    </a:ln>
                  </pic:spPr>
                </pic:pic>
              </a:graphicData>
            </a:graphic>
          </wp:inline>
        </w:drawing>
      </w:r>
    </w:p>
    <w:p w14:paraId="5D6FABC6" w14:textId="77777777" w:rsidR="00C213B2" w:rsidRPr="00BE0318" w:rsidRDefault="00C213B2" w:rsidP="00C213B2">
      <w:pPr>
        <w:rPr>
          <w:rFonts w:ascii="Arial" w:hAnsi="Arial" w:cs="Arial"/>
          <w:sz w:val="18"/>
          <w:szCs w:val="18"/>
        </w:rPr>
      </w:pPr>
    </w:p>
    <w:p w14:paraId="47E50ADB" w14:textId="77777777" w:rsidR="00480AFE" w:rsidRPr="00BE0318" w:rsidRDefault="00480AFE" w:rsidP="005E3BF0">
      <w:pPr>
        <w:rPr>
          <w:rFonts w:ascii="Arial" w:hAnsi="Arial" w:cs="Arial"/>
          <w:sz w:val="18"/>
          <w:szCs w:val="18"/>
        </w:rPr>
      </w:pPr>
    </w:p>
    <w:p w14:paraId="680DA125" w14:textId="77777777" w:rsidR="00ED6E49" w:rsidRPr="00BE0318" w:rsidRDefault="00ED6E49" w:rsidP="005E3BF0">
      <w:pPr>
        <w:rPr>
          <w:rFonts w:ascii="Arial" w:hAnsi="Arial" w:cs="Arial"/>
          <w:sz w:val="18"/>
          <w:szCs w:val="18"/>
        </w:rPr>
      </w:pPr>
    </w:p>
    <w:p w14:paraId="7BC376DF" w14:textId="2068FA83" w:rsidR="00227256" w:rsidRPr="00BE0318" w:rsidRDefault="00227256" w:rsidP="005E3BF0">
      <w:pPr>
        <w:rPr>
          <w:rFonts w:ascii="Arial" w:hAnsi="Arial" w:cs="Arial"/>
          <w:b/>
          <w:sz w:val="18"/>
          <w:szCs w:val="18"/>
        </w:rPr>
      </w:pPr>
      <w:r w:rsidRPr="00BE0318">
        <w:rPr>
          <w:rFonts w:ascii="Arial" w:hAnsi="Arial" w:cs="Arial"/>
          <w:b/>
          <w:sz w:val="18"/>
          <w:szCs w:val="18"/>
        </w:rPr>
        <w:br w:type="page"/>
      </w:r>
    </w:p>
    <w:p w14:paraId="1504EA3A" w14:textId="77777777" w:rsidR="00B2027A" w:rsidRPr="00BE0318" w:rsidRDefault="00B2027A" w:rsidP="005E3BF0">
      <w:pPr>
        <w:tabs>
          <w:tab w:val="left" w:pos="567"/>
        </w:tabs>
        <w:ind w:left="567" w:hanging="567"/>
        <w:rPr>
          <w:rFonts w:ascii="Arial" w:hAnsi="Arial" w:cs="Arial"/>
          <w:b/>
          <w:sz w:val="18"/>
          <w:szCs w:val="18"/>
        </w:rPr>
      </w:pPr>
    </w:p>
    <w:p w14:paraId="14B433B6" w14:textId="77777777" w:rsidR="00B2027A" w:rsidRPr="00BE0318" w:rsidRDefault="00B2027A" w:rsidP="005E3BF0">
      <w:pPr>
        <w:pStyle w:val="Heading1"/>
        <w:rPr>
          <w:rFonts w:cs="Arial"/>
          <w:sz w:val="18"/>
          <w:szCs w:val="18"/>
        </w:rPr>
      </w:pPr>
      <w:bookmarkStart w:id="43" w:name="_Toc329688833"/>
      <w:bookmarkStart w:id="44" w:name="_Toc329689686"/>
      <w:bookmarkStart w:id="45" w:name="_Toc329690305"/>
      <w:bookmarkStart w:id="46" w:name="_Toc329690539"/>
      <w:bookmarkStart w:id="47" w:name="_Toc329690772"/>
      <w:bookmarkStart w:id="48" w:name="_Toc329803185"/>
      <w:bookmarkStart w:id="49" w:name="_Toc329803692"/>
      <w:bookmarkStart w:id="50" w:name="_Toc329804437"/>
      <w:bookmarkStart w:id="51" w:name="_Toc329804827"/>
      <w:bookmarkStart w:id="52" w:name="_Toc329805223"/>
      <w:bookmarkStart w:id="53" w:name="_Toc329805627"/>
      <w:bookmarkStart w:id="54" w:name="_Toc329806021"/>
      <w:bookmarkStart w:id="55" w:name="_Toc329806415"/>
      <w:bookmarkStart w:id="56" w:name="_Toc329808641"/>
      <w:bookmarkStart w:id="57" w:name="_Toc329809911"/>
      <w:bookmarkStart w:id="58" w:name="_Toc329810256"/>
      <w:bookmarkStart w:id="59" w:name="_Toc329810603"/>
      <w:bookmarkStart w:id="60" w:name="_Toc329810945"/>
      <w:bookmarkStart w:id="61" w:name="_Toc329811287"/>
      <w:bookmarkStart w:id="62" w:name="_Toc329811629"/>
      <w:bookmarkStart w:id="63" w:name="_Toc329811971"/>
      <w:bookmarkStart w:id="64" w:name="_Toc329812314"/>
      <w:bookmarkStart w:id="65" w:name="_Toc329812656"/>
      <w:bookmarkStart w:id="66" w:name="_Toc481494933"/>
      <w:bookmarkStart w:id="67" w:name="_Toc24728325"/>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BE0318">
        <w:rPr>
          <w:rFonts w:cs="Arial"/>
          <w:sz w:val="18"/>
          <w:szCs w:val="18"/>
        </w:rPr>
        <w:t>Appendix 1: Matcher system hardware examples</w:t>
      </w:r>
      <w:bookmarkEnd w:id="66"/>
      <w:bookmarkEnd w:id="67"/>
    </w:p>
    <w:p w14:paraId="603099C4" w14:textId="77777777" w:rsidR="00B2027A" w:rsidRPr="00BE0318" w:rsidRDefault="00B2027A" w:rsidP="005E3BF0">
      <w:pPr>
        <w:pStyle w:val="ListParagraph"/>
        <w:tabs>
          <w:tab w:val="left" w:pos="567"/>
        </w:tabs>
        <w:spacing w:after="200" w:line="276" w:lineRule="auto"/>
        <w:ind w:left="567" w:hanging="567"/>
        <w:rPr>
          <w:rFonts w:cs="Arial"/>
          <w:sz w:val="18"/>
          <w:szCs w:val="18"/>
        </w:rPr>
      </w:pPr>
    </w:p>
    <w:p w14:paraId="4387ED70" w14:textId="77777777" w:rsidR="00B2027A" w:rsidRPr="00BE0318" w:rsidRDefault="00FC083B" w:rsidP="005E3BF0">
      <w:pPr>
        <w:pStyle w:val="ListParagraph"/>
        <w:tabs>
          <w:tab w:val="left" w:pos="567"/>
        </w:tabs>
        <w:spacing w:after="200" w:line="276" w:lineRule="auto"/>
        <w:ind w:left="567" w:hanging="567"/>
        <w:rPr>
          <w:rFonts w:cs="Arial"/>
          <w:sz w:val="18"/>
          <w:szCs w:val="18"/>
        </w:rPr>
      </w:pPr>
      <w:r w:rsidRPr="00BE0318">
        <w:rPr>
          <w:rFonts w:cs="Arial"/>
          <w:noProof/>
          <w:sz w:val="18"/>
          <w:szCs w:val="18"/>
        </w:rPr>
        <w:drawing>
          <wp:anchor distT="0" distB="0" distL="114300" distR="114300" simplePos="0" relativeHeight="251662336" behindDoc="0" locked="0" layoutInCell="1" allowOverlap="1" wp14:anchorId="3B64AA1D" wp14:editId="1FDEE8B0">
            <wp:simplePos x="0" y="0"/>
            <wp:positionH relativeFrom="column">
              <wp:posOffset>2838450</wp:posOffset>
            </wp:positionH>
            <wp:positionV relativeFrom="paragraph">
              <wp:posOffset>299721</wp:posOffset>
            </wp:positionV>
            <wp:extent cx="2511944" cy="1765782"/>
            <wp:effectExtent l="0" t="0" r="3175" b="6350"/>
            <wp:wrapNone/>
            <wp:docPr id="13" name="Picture 12">
              <a:extLst xmlns:a="http://schemas.openxmlformats.org/drawingml/2006/main">
                <a:ext uri="{FF2B5EF4-FFF2-40B4-BE49-F238E27FC236}">
                  <a16:creationId xmlns:a16="http://schemas.microsoft.com/office/drawing/2014/main" id="{3C71F15C-A87D-4324-A62C-F4B5EAE4CE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3C71F15C-A87D-4324-A62C-F4B5EAE4CE28}"/>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l="-80" t="197" r="16060" b="11211"/>
                    <a:stretch/>
                  </pic:blipFill>
                  <pic:spPr>
                    <a:xfrm>
                      <a:off x="0" y="0"/>
                      <a:ext cx="2516700" cy="1769125"/>
                    </a:xfrm>
                    <a:prstGeom prst="rect">
                      <a:avLst/>
                    </a:prstGeom>
                  </pic:spPr>
                </pic:pic>
              </a:graphicData>
            </a:graphic>
            <wp14:sizeRelH relativeFrom="margin">
              <wp14:pctWidth>0</wp14:pctWidth>
            </wp14:sizeRelH>
            <wp14:sizeRelV relativeFrom="margin">
              <wp14:pctHeight>0</wp14:pctHeight>
            </wp14:sizeRelV>
          </wp:anchor>
        </w:drawing>
      </w:r>
      <w:r w:rsidRPr="00BE0318">
        <w:rPr>
          <w:rFonts w:cs="Arial"/>
          <w:noProof/>
          <w:sz w:val="18"/>
          <w:szCs w:val="18"/>
        </w:rPr>
        <w:drawing>
          <wp:anchor distT="0" distB="0" distL="114300" distR="114300" simplePos="0" relativeHeight="251659264" behindDoc="0" locked="0" layoutInCell="1" allowOverlap="1" wp14:anchorId="72E47E07" wp14:editId="083D6E1F">
            <wp:simplePos x="0" y="0"/>
            <wp:positionH relativeFrom="column">
              <wp:posOffset>0</wp:posOffset>
            </wp:positionH>
            <wp:positionV relativeFrom="paragraph">
              <wp:posOffset>255579</wp:posOffset>
            </wp:positionV>
            <wp:extent cx="2266950" cy="1809666"/>
            <wp:effectExtent l="0" t="0" r="0" b="635"/>
            <wp:wrapNone/>
            <wp:docPr id="7" name="Picture 6">
              <a:extLst xmlns:a="http://schemas.openxmlformats.org/drawingml/2006/main">
                <a:ext uri="{FF2B5EF4-FFF2-40B4-BE49-F238E27FC236}">
                  <a16:creationId xmlns:a16="http://schemas.microsoft.com/office/drawing/2014/main" id="{FB2C823C-55AE-4DB2-8538-EB7A897217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B2C823C-55AE-4DB2-8538-EB7A8972172A}"/>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l="11021" r="5467"/>
                    <a:stretch/>
                  </pic:blipFill>
                  <pic:spPr>
                    <a:xfrm>
                      <a:off x="0" y="0"/>
                      <a:ext cx="2269972" cy="1812079"/>
                    </a:xfrm>
                    <a:prstGeom prst="rect">
                      <a:avLst/>
                    </a:prstGeom>
                  </pic:spPr>
                </pic:pic>
              </a:graphicData>
            </a:graphic>
            <wp14:sizeRelH relativeFrom="margin">
              <wp14:pctWidth>0</wp14:pctWidth>
            </wp14:sizeRelH>
            <wp14:sizeRelV relativeFrom="margin">
              <wp14:pctHeight>0</wp14:pctHeight>
            </wp14:sizeRelV>
          </wp:anchor>
        </w:drawing>
      </w:r>
    </w:p>
    <w:p w14:paraId="50ACB77B" w14:textId="77777777" w:rsidR="00B2027A" w:rsidRPr="00BE0318" w:rsidRDefault="00B2027A" w:rsidP="005E3BF0">
      <w:pPr>
        <w:tabs>
          <w:tab w:val="left" w:pos="567"/>
        </w:tabs>
        <w:ind w:left="567" w:hanging="567"/>
        <w:rPr>
          <w:rFonts w:ascii="Arial" w:hAnsi="Arial" w:cs="Arial"/>
          <w:sz w:val="18"/>
          <w:szCs w:val="18"/>
        </w:rPr>
      </w:pPr>
    </w:p>
    <w:p w14:paraId="0D07C2B4" w14:textId="77777777" w:rsidR="00B2027A" w:rsidRPr="00BE0318" w:rsidRDefault="00B2027A" w:rsidP="005E3BF0">
      <w:pPr>
        <w:tabs>
          <w:tab w:val="left" w:pos="567"/>
        </w:tabs>
        <w:ind w:left="567" w:hanging="567"/>
        <w:rPr>
          <w:rFonts w:ascii="Arial" w:hAnsi="Arial" w:cs="Arial"/>
          <w:sz w:val="18"/>
          <w:szCs w:val="18"/>
        </w:rPr>
      </w:pPr>
    </w:p>
    <w:p w14:paraId="7DC51EC5" w14:textId="77777777" w:rsidR="0056106C" w:rsidRPr="00BE0318" w:rsidRDefault="0056106C" w:rsidP="005E3BF0">
      <w:pPr>
        <w:tabs>
          <w:tab w:val="left" w:pos="567"/>
        </w:tabs>
        <w:ind w:left="567" w:hanging="567"/>
        <w:rPr>
          <w:rFonts w:ascii="Arial" w:hAnsi="Arial" w:cs="Arial"/>
          <w:sz w:val="18"/>
          <w:szCs w:val="18"/>
        </w:rPr>
      </w:pPr>
    </w:p>
    <w:p w14:paraId="0E3A724A" w14:textId="77777777" w:rsidR="0043688B" w:rsidRPr="00BE0318" w:rsidRDefault="0043688B" w:rsidP="005E3BF0">
      <w:pPr>
        <w:tabs>
          <w:tab w:val="left" w:pos="567"/>
        </w:tabs>
        <w:ind w:left="567" w:hanging="567"/>
        <w:rPr>
          <w:rFonts w:ascii="Arial" w:hAnsi="Arial" w:cs="Arial"/>
          <w:sz w:val="18"/>
          <w:szCs w:val="18"/>
        </w:rPr>
      </w:pPr>
    </w:p>
    <w:p w14:paraId="733F4B22" w14:textId="77777777" w:rsidR="0043688B" w:rsidRPr="00BE0318" w:rsidRDefault="0043688B" w:rsidP="005E3BF0">
      <w:pPr>
        <w:tabs>
          <w:tab w:val="left" w:pos="567"/>
        </w:tabs>
        <w:ind w:left="567" w:hanging="567"/>
        <w:rPr>
          <w:rFonts w:ascii="Arial" w:hAnsi="Arial" w:cs="Arial"/>
          <w:sz w:val="18"/>
          <w:szCs w:val="18"/>
        </w:rPr>
      </w:pPr>
    </w:p>
    <w:p w14:paraId="5E3257C7" w14:textId="77777777" w:rsidR="0043688B" w:rsidRPr="00BE0318" w:rsidRDefault="0043688B" w:rsidP="005E3BF0">
      <w:pPr>
        <w:tabs>
          <w:tab w:val="left" w:pos="567"/>
        </w:tabs>
        <w:ind w:left="567" w:hanging="567"/>
        <w:rPr>
          <w:rFonts w:ascii="Arial" w:hAnsi="Arial" w:cs="Arial"/>
          <w:sz w:val="18"/>
          <w:szCs w:val="18"/>
        </w:rPr>
      </w:pPr>
    </w:p>
    <w:p w14:paraId="4C5E5405" w14:textId="77777777" w:rsidR="0043688B" w:rsidRPr="00BE0318" w:rsidRDefault="00FC083B" w:rsidP="005E3BF0">
      <w:pPr>
        <w:tabs>
          <w:tab w:val="left" w:pos="567"/>
        </w:tabs>
        <w:ind w:left="567" w:hanging="567"/>
        <w:rPr>
          <w:rFonts w:ascii="Arial" w:hAnsi="Arial" w:cs="Arial"/>
          <w:sz w:val="18"/>
          <w:szCs w:val="18"/>
        </w:rPr>
      </w:pPr>
      <w:r w:rsidRPr="00BE0318">
        <w:rPr>
          <w:rFonts w:ascii="Arial" w:hAnsi="Arial" w:cs="Arial"/>
          <w:noProof/>
          <w:sz w:val="18"/>
          <w:szCs w:val="18"/>
        </w:rPr>
        <mc:AlternateContent>
          <mc:Choice Requires="wps">
            <w:drawing>
              <wp:anchor distT="0" distB="0" distL="114300" distR="114300" simplePos="0" relativeHeight="251663360" behindDoc="0" locked="0" layoutInCell="1" allowOverlap="1" wp14:anchorId="7704C54D" wp14:editId="0D1221D9">
                <wp:simplePos x="0" y="0"/>
                <wp:positionH relativeFrom="column">
                  <wp:posOffset>2760980</wp:posOffset>
                </wp:positionH>
                <wp:positionV relativeFrom="paragraph">
                  <wp:posOffset>156210</wp:posOffset>
                </wp:positionV>
                <wp:extent cx="1225015" cy="400110"/>
                <wp:effectExtent l="0" t="0" r="0" b="0"/>
                <wp:wrapNone/>
                <wp:docPr id="10" name="TextBox 9">
                  <a:extLst xmlns:a="http://schemas.openxmlformats.org/drawingml/2006/main">
                    <a:ext uri="{FF2B5EF4-FFF2-40B4-BE49-F238E27FC236}">
                      <a16:creationId xmlns:a16="http://schemas.microsoft.com/office/drawing/2014/main" id="{C7A52BA2-4AA1-439C-9B5C-777399BF33AF}"/>
                    </a:ext>
                  </a:extLst>
                </wp:docPr>
                <wp:cNvGraphicFramePr/>
                <a:graphic xmlns:a="http://schemas.openxmlformats.org/drawingml/2006/main">
                  <a:graphicData uri="http://schemas.microsoft.com/office/word/2010/wordprocessingShape">
                    <wps:wsp>
                      <wps:cNvSpPr txBox="1"/>
                      <wps:spPr>
                        <a:xfrm>
                          <a:off x="0" y="0"/>
                          <a:ext cx="1225015" cy="400110"/>
                        </a:xfrm>
                        <a:prstGeom prst="rect">
                          <a:avLst/>
                        </a:prstGeom>
                        <a:noFill/>
                      </wps:spPr>
                      <wps:txbx>
                        <w:txbxContent>
                          <w:p w14:paraId="013BC2ED" w14:textId="77777777" w:rsidR="00777E67" w:rsidRDefault="00777E67" w:rsidP="00FC083B">
                            <w:pPr>
                              <w:pStyle w:val="NormalWeb"/>
                              <w:spacing w:before="0" w:beforeAutospacing="0" w:after="0" w:afterAutospacing="0"/>
                            </w:pPr>
                            <w:r>
                              <w:rPr>
                                <w:rFonts w:asciiTheme="minorHAnsi" w:hAnsi="Calibri" w:cs="Arial"/>
                                <w:color w:val="000000" w:themeColor="text1"/>
                                <w:kern w:val="24"/>
                                <w:sz w:val="20"/>
                                <w:szCs w:val="20"/>
                              </w:rPr>
                              <w:t>Tablet and software</w:t>
                            </w:r>
                          </w:p>
                        </w:txbxContent>
                      </wps:txbx>
                      <wps:bodyPr wrap="none" rtlCol="0">
                        <a:spAutoFit/>
                      </wps:bodyPr>
                    </wps:wsp>
                  </a:graphicData>
                </a:graphic>
              </wp:anchor>
            </w:drawing>
          </mc:Choice>
          <mc:Fallback>
            <w:pict>
              <v:shapetype w14:anchorId="7704C54D" id="_x0000_t202" coordsize="21600,21600" o:spt="202" path="m,l,21600r21600,l21600,xe">
                <v:stroke joinstyle="miter"/>
                <v:path gradientshapeok="t" o:connecttype="rect"/>
              </v:shapetype>
              <v:shape id="TextBox 9" o:spid="_x0000_s1026" type="#_x0000_t202" style="position:absolute;left:0;text-align:left;margin-left:217.4pt;margin-top:12.3pt;width:96.45pt;height:31.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" filled="f" stroked="f">
                <v:textbox style="mso-fit-shape-to-text:t">
                  <w:txbxContent>
                    <w:p w14:paraId="013BC2ED" w14:textId="77777777" w:rsidR="00777E67" w:rsidRDefault="00777E67" w:rsidP="00FC083B">
                      <w:pPr>
                        <w:pStyle w:val="NormalWeb"/>
                        <w:spacing w:before="0" w:beforeAutospacing="0" w:after="0" w:afterAutospacing="0"/>
                      </w:pPr>
                      <w:r>
                        <w:rPr>
                          <w:rFonts w:asciiTheme="minorHAnsi" w:hAnsi="Calibri" w:cs="Arial"/>
                          <w:color w:val="000000" w:themeColor="text1"/>
                          <w:kern w:val="24"/>
                          <w:sz w:val="20"/>
                          <w:szCs w:val="20"/>
                        </w:rPr>
                        <w:t>Tablet and software</w:t>
                      </w:r>
                    </w:p>
                  </w:txbxContent>
                </v:textbox>
              </v:shape>
            </w:pict>
          </mc:Fallback>
        </mc:AlternateContent>
      </w:r>
      <w:r w:rsidRPr="00BE0318">
        <w:rPr>
          <w:rFonts w:ascii="Arial" w:hAnsi="Arial" w:cs="Arial"/>
          <w:noProof/>
          <w:sz w:val="18"/>
          <w:szCs w:val="18"/>
        </w:rPr>
        <mc:AlternateContent>
          <mc:Choice Requires="wps">
            <w:drawing>
              <wp:anchor distT="0" distB="0" distL="114300" distR="114300" simplePos="0" relativeHeight="251660288" behindDoc="0" locked="0" layoutInCell="1" allowOverlap="1" wp14:anchorId="7B6917ED" wp14:editId="09C7E440">
                <wp:simplePos x="0" y="0"/>
                <wp:positionH relativeFrom="column">
                  <wp:posOffset>-85725</wp:posOffset>
                </wp:positionH>
                <wp:positionV relativeFrom="paragraph">
                  <wp:posOffset>160020</wp:posOffset>
                </wp:positionV>
                <wp:extent cx="2028119" cy="400110"/>
                <wp:effectExtent l="0" t="0" r="0" b="0"/>
                <wp:wrapNone/>
                <wp:docPr id="3" name="TextBox 2">
                  <a:extLst xmlns:a="http://schemas.openxmlformats.org/drawingml/2006/main">
                    <a:ext uri="{FF2B5EF4-FFF2-40B4-BE49-F238E27FC236}">
                      <a16:creationId xmlns:a16="http://schemas.microsoft.com/office/drawing/2014/main" id="{7ACCBA77-8896-456C-AAAF-A2E484A3490E}"/>
                    </a:ext>
                  </a:extLst>
                </wp:docPr>
                <wp:cNvGraphicFramePr/>
                <a:graphic xmlns:a="http://schemas.openxmlformats.org/drawingml/2006/main">
                  <a:graphicData uri="http://schemas.microsoft.com/office/word/2010/wordprocessingShape">
                    <wps:wsp>
                      <wps:cNvSpPr txBox="1"/>
                      <wps:spPr>
                        <a:xfrm>
                          <a:off x="0" y="0"/>
                          <a:ext cx="2028119" cy="400110"/>
                        </a:xfrm>
                        <a:prstGeom prst="rect">
                          <a:avLst/>
                        </a:prstGeom>
                        <a:noFill/>
                      </wps:spPr>
                      <wps:txbx>
                        <w:txbxContent>
                          <w:p w14:paraId="156E2567" w14:textId="77777777" w:rsidR="00777E67" w:rsidRDefault="00777E67" w:rsidP="00FC083B">
                            <w:pPr>
                              <w:pStyle w:val="NormalWeb"/>
                              <w:spacing w:before="0" w:beforeAutospacing="0" w:after="0" w:afterAutospacing="0"/>
                            </w:pPr>
                            <w:r>
                              <w:rPr>
                                <w:rFonts w:asciiTheme="minorHAnsi" w:hAnsi="Calibri" w:cs="Arial"/>
                                <w:color w:val="000000" w:themeColor="text1"/>
                                <w:kern w:val="24"/>
                                <w:sz w:val="20"/>
                                <w:szCs w:val="20"/>
                              </w:rPr>
                              <w:t>USB Mini Benchtop Matcher device</w:t>
                            </w:r>
                          </w:p>
                        </w:txbxContent>
                      </wps:txbx>
                      <wps:bodyPr wrap="none" rtlCol="0">
                        <a:spAutoFit/>
                      </wps:bodyPr>
                    </wps:wsp>
                  </a:graphicData>
                </a:graphic>
              </wp:anchor>
            </w:drawing>
          </mc:Choice>
          <mc:Fallback>
            <w:pict>
              <v:shape w14:anchorId="7B6917ED" id="TextBox 2" o:spid="_x0000_s1027" type="#_x0000_t202" style="position:absolute;left:0;text-align:left;margin-left:-6.75pt;margin-top:12.6pt;width:159.7pt;height:31.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" filled="f" stroked="f">
                <v:textbox style="mso-fit-shape-to-text:t">
                  <w:txbxContent>
                    <w:p w14:paraId="156E2567" w14:textId="77777777" w:rsidR="00777E67" w:rsidRDefault="00777E67" w:rsidP="00FC083B">
                      <w:pPr>
                        <w:pStyle w:val="NormalWeb"/>
                        <w:spacing w:before="0" w:beforeAutospacing="0" w:after="0" w:afterAutospacing="0"/>
                      </w:pPr>
                      <w:r>
                        <w:rPr>
                          <w:rFonts w:asciiTheme="minorHAnsi" w:hAnsi="Calibri" w:cs="Arial"/>
                          <w:color w:val="000000" w:themeColor="text1"/>
                          <w:kern w:val="24"/>
                          <w:sz w:val="20"/>
                          <w:szCs w:val="20"/>
                        </w:rPr>
                        <w:t>USB Mini Benchtop Matcher device</w:t>
                      </w:r>
                    </w:p>
                  </w:txbxContent>
                </v:textbox>
              </v:shape>
            </w:pict>
          </mc:Fallback>
        </mc:AlternateContent>
      </w:r>
    </w:p>
    <w:p w14:paraId="3D9D9265" w14:textId="77777777" w:rsidR="0043688B" w:rsidRPr="00BE0318" w:rsidRDefault="0043688B" w:rsidP="005E3BF0">
      <w:pPr>
        <w:tabs>
          <w:tab w:val="left" w:pos="567"/>
        </w:tabs>
        <w:ind w:left="567" w:hanging="567"/>
        <w:rPr>
          <w:rFonts w:ascii="Arial" w:hAnsi="Arial" w:cs="Arial"/>
          <w:sz w:val="18"/>
          <w:szCs w:val="18"/>
        </w:rPr>
      </w:pPr>
    </w:p>
    <w:p w14:paraId="61060C73" w14:textId="77777777" w:rsidR="0043688B" w:rsidRPr="00BE0318" w:rsidRDefault="00FC083B" w:rsidP="005E3BF0">
      <w:pPr>
        <w:tabs>
          <w:tab w:val="left" w:pos="567"/>
        </w:tabs>
        <w:ind w:left="567" w:hanging="567"/>
        <w:rPr>
          <w:rFonts w:ascii="Arial" w:hAnsi="Arial" w:cs="Arial"/>
          <w:sz w:val="18"/>
          <w:szCs w:val="18"/>
        </w:rPr>
      </w:pPr>
      <w:r w:rsidRPr="00BE0318">
        <w:rPr>
          <w:rFonts w:ascii="Arial" w:hAnsi="Arial" w:cs="Arial"/>
          <w:noProof/>
          <w:sz w:val="18"/>
          <w:szCs w:val="18"/>
        </w:rPr>
        <w:drawing>
          <wp:anchor distT="0" distB="0" distL="114300" distR="114300" simplePos="0" relativeHeight="251668480" behindDoc="0" locked="0" layoutInCell="1" allowOverlap="1" wp14:anchorId="7EDF0752" wp14:editId="1FF6293C">
            <wp:simplePos x="0" y="0"/>
            <wp:positionH relativeFrom="column">
              <wp:posOffset>2838450</wp:posOffset>
            </wp:positionH>
            <wp:positionV relativeFrom="paragraph">
              <wp:posOffset>114936</wp:posOffset>
            </wp:positionV>
            <wp:extent cx="1728391" cy="1939290"/>
            <wp:effectExtent l="0" t="0" r="5715" b="3810"/>
            <wp:wrapNone/>
            <wp:docPr id="8" name="Picture 7">
              <a:extLst xmlns:a="http://schemas.openxmlformats.org/drawingml/2006/main">
                <a:ext uri="{FF2B5EF4-FFF2-40B4-BE49-F238E27FC236}">
                  <a16:creationId xmlns:a16="http://schemas.microsoft.com/office/drawing/2014/main" id="{3A8C0BB0-B3C7-4A81-BB53-6C6F3E2D40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3A8C0BB0-B3C7-4A81-BB53-6C6F3E2D4051}"/>
                        </a:ext>
                      </a:extLst>
                    </pic:cNvPr>
                    <pic:cNvPicPr>
                      <a:picLocks noChangeAspect="1"/>
                    </pic:cNvPicPr>
                  </pic:nvPicPr>
                  <pic:blipFill>
                    <a:blip r:embed="rId26"/>
                    <a:stretch>
                      <a:fillRect/>
                    </a:stretch>
                  </pic:blipFill>
                  <pic:spPr>
                    <a:xfrm>
                      <a:off x="0" y="0"/>
                      <a:ext cx="1732072" cy="1943420"/>
                    </a:xfrm>
                    <a:prstGeom prst="rect">
                      <a:avLst/>
                    </a:prstGeom>
                  </pic:spPr>
                </pic:pic>
              </a:graphicData>
            </a:graphic>
            <wp14:sizeRelH relativeFrom="margin">
              <wp14:pctWidth>0</wp14:pctWidth>
            </wp14:sizeRelH>
            <wp14:sizeRelV relativeFrom="margin">
              <wp14:pctHeight>0</wp14:pctHeight>
            </wp14:sizeRelV>
          </wp:anchor>
        </w:drawing>
      </w:r>
      <w:r w:rsidRPr="00BE0318">
        <w:rPr>
          <w:rFonts w:ascii="Arial" w:hAnsi="Arial" w:cs="Arial"/>
          <w:noProof/>
          <w:sz w:val="18"/>
          <w:szCs w:val="18"/>
        </w:rPr>
        <w:drawing>
          <wp:anchor distT="0" distB="0" distL="114300" distR="114300" simplePos="0" relativeHeight="251665408" behindDoc="0" locked="0" layoutInCell="1" allowOverlap="1" wp14:anchorId="3E7B7271" wp14:editId="23D60445">
            <wp:simplePos x="0" y="0"/>
            <wp:positionH relativeFrom="column">
              <wp:posOffset>-1</wp:posOffset>
            </wp:positionH>
            <wp:positionV relativeFrom="paragraph">
              <wp:posOffset>133984</wp:posOffset>
            </wp:positionV>
            <wp:extent cx="1923415" cy="1920621"/>
            <wp:effectExtent l="0" t="0" r="635" b="3810"/>
            <wp:wrapNone/>
            <wp:docPr id="5" name="Picture 13">
              <a:extLst xmlns:a="http://schemas.openxmlformats.org/drawingml/2006/main">
                <a:ext uri="{FF2B5EF4-FFF2-40B4-BE49-F238E27FC236}">
                  <a16:creationId xmlns:a16="http://schemas.microsoft.com/office/drawing/2014/main" id="{92DB88C3-870D-40C9-A3B8-D5F9636B2E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92DB88C3-870D-40C9-A3B8-D5F9636B2E8E}"/>
                        </a:ext>
                      </a:extLst>
                    </pic:cNvPr>
                    <pic:cNvPicPr>
                      <a:picLocks noChangeAspect="1"/>
                    </pic:cNvPicPr>
                  </pic:nvPicPr>
                  <pic:blipFill rotWithShape="1">
                    <a:blip r:embed="rId27" cstate="print">
                      <a:extLst>
                        <a:ext uri="{28A0092B-C50C-407E-A947-70E740481C1C}">
                          <a14:useLocalDpi xmlns:a14="http://schemas.microsoft.com/office/drawing/2010/main" val="0"/>
                        </a:ext>
                      </a:extLst>
                    </a:blip>
                    <a:srcRect t="6818" b="26613"/>
                    <a:stretch/>
                  </pic:blipFill>
                  <pic:spPr>
                    <a:xfrm>
                      <a:off x="0" y="0"/>
                      <a:ext cx="1939069" cy="1936252"/>
                    </a:xfrm>
                    <a:prstGeom prst="rect">
                      <a:avLst/>
                    </a:prstGeom>
                  </pic:spPr>
                </pic:pic>
              </a:graphicData>
            </a:graphic>
            <wp14:sizeRelH relativeFrom="margin">
              <wp14:pctWidth>0</wp14:pctWidth>
            </wp14:sizeRelH>
            <wp14:sizeRelV relativeFrom="margin">
              <wp14:pctHeight>0</wp14:pctHeight>
            </wp14:sizeRelV>
          </wp:anchor>
        </w:drawing>
      </w:r>
    </w:p>
    <w:p w14:paraId="401876DD" w14:textId="77777777" w:rsidR="0043688B" w:rsidRPr="00BE0318" w:rsidRDefault="0043688B" w:rsidP="005E3BF0">
      <w:pPr>
        <w:tabs>
          <w:tab w:val="left" w:pos="567"/>
        </w:tabs>
        <w:ind w:left="567" w:hanging="567"/>
        <w:rPr>
          <w:rFonts w:ascii="Arial" w:hAnsi="Arial" w:cs="Arial"/>
          <w:sz w:val="18"/>
          <w:szCs w:val="18"/>
        </w:rPr>
      </w:pPr>
    </w:p>
    <w:p w14:paraId="0594C305" w14:textId="77777777" w:rsidR="0043688B" w:rsidRPr="00BE0318" w:rsidRDefault="0043688B" w:rsidP="005E3BF0">
      <w:pPr>
        <w:tabs>
          <w:tab w:val="left" w:pos="567"/>
        </w:tabs>
        <w:ind w:left="567" w:hanging="567"/>
        <w:rPr>
          <w:rFonts w:ascii="Arial" w:hAnsi="Arial" w:cs="Arial"/>
          <w:sz w:val="18"/>
          <w:szCs w:val="18"/>
        </w:rPr>
      </w:pPr>
    </w:p>
    <w:p w14:paraId="370A5C47" w14:textId="77777777" w:rsidR="0043688B" w:rsidRPr="00BE0318" w:rsidRDefault="0043688B" w:rsidP="005E3BF0">
      <w:pPr>
        <w:tabs>
          <w:tab w:val="left" w:pos="567"/>
        </w:tabs>
        <w:ind w:left="567" w:hanging="567"/>
        <w:rPr>
          <w:rFonts w:ascii="Arial" w:hAnsi="Arial" w:cs="Arial"/>
          <w:sz w:val="18"/>
          <w:szCs w:val="18"/>
        </w:rPr>
      </w:pPr>
    </w:p>
    <w:p w14:paraId="2382D1E2" w14:textId="77777777" w:rsidR="0043688B" w:rsidRPr="00BE0318" w:rsidRDefault="0043688B" w:rsidP="005E3BF0">
      <w:pPr>
        <w:tabs>
          <w:tab w:val="left" w:pos="567"/>
        </w:tabs>
        <w:ind w:left="567" w:hanging="567"/>
        <w:rPr>
          <w:rFonts w:ascii="Arial" w:hAnsi="Arial" w:cs="Arial"/>
          <w:sz w:val="18"/>
          <w:szCs w:val="18"/>
        </w:rPr>
      </w:pPr>
    </w:p>
    <w:p w14:paraId="6CBA8684" w14:textId="77777777" w:rsidR="0043688B" w:rsidRPr="00BE0318" w:rsidRDefault="0043688B" w:rsidP="005E3BF0">
      <w:pPr>
        <w:tabs>
          <w:tab w:val="left" w:pos="567"/>
        </w:tabs>
        <w:ind w:left="567" w:hanging="567"/>
        <w:rPr>
          <w:rFonts w:ascii="Arial" w:hAnsi="Arial" w:cs="Arial"/>
          <w:sz w:val="18"/>
          <w:szCs w:val="18"/>
        </w:rPr>
      </w:pPr>
    </w:p>
    <w:p w14:paraId="4AC777BB" w14:textId="77777777" w:rsidR="0043688B" w:rsidRPr="00BE0318" w:rsidRDefault="0043688B" w:rsidP="005E3BF0">
      <w:pPr>
        <w:tabs>
          <w:tab w:val="left" w:pos="567"/>
        </w:tabs>
        <w:ind w:left="567" w:hanging="567"/>
        <w:rPr>
          <w:rFonts w:ascii="Arial" w:hAnsi="Arial" w:cs="Arial"/>
          <w:sz w:val="18"/>
          <w:szCs w:val="18"/>
        </w:rPr>
      </w:pPr>
    </w:p>
    <w:p w14:paraId="61490B7C" w14:textId="77777777" w:rsidR="0043688B" w:rsidRPr="00BE0318" w:rsidRDefault="00FC083B" w:rsidP="005E3BF0">
      <w:pPr>
        <w:tabs>
          <w:tab w:val="left" w:pos="567"/>
        </w:tabs>
        <w:ind w:left="567" w:hanging="567"/>
        <w:rPr>
          <w:rFonts w:ascii="Arial" w:hAnsi="Arial" w:cs="Arial"/>
          <w:sz w:val="18"/>
          <w:szCs w:val="18"/>
        </w:rPr>
      </w:pPr>
      <w:r w:rsidRPr="00BE0318">
        <w:rPr>
          <w:rFonts w:ascii="Arial" w:hAnsi="Arial" w:cs="Arial"/>
          <w:noProof/>
          <w:sz w:val="18"/>
          <w:szCs w:val="18"/>
        </w:rPr>
        <mc:AlternateContent>
          <mc:Choice Requires="wps">
            <w:drawing>
              <wp:anchor distT="0" distB="0" distL="114300" distR="114300" simplePos="0" relativeHeight="251669504" behindDoc="0" locked="0" layoutInCell="1" allowOverlap="1" wp14:anchorId="7743BE6D" wp14:editId="7CED5BA6">
                <wp:simplePos x="0" y="0"/>
                <wp:positionH relativeFrom="column">
                  <wp:posOffset>2727960</wp:posOffset>
                </wp:positionH>
                <wp:positionV relativeFrom="paragraph">
                  <wp:posOffset>132715</wp:posOffset>
                </wp:positionV>
                <wp:extent cx="1451038" cy="553998"/>
                <wp:effectExtent l="0" t="0" r="0" b="0"/>
                <wp:wrapNone/>
                <wp:docPr id="15" name="TextBox 14">
                  <a:extLst xmlns:a="http://schemas.openxmlformats.org/drawingml/2006/main">
                    <a:ext uri="{FF2B5EF4-FFF2-40B4-BE49-F238E27FC236}">
                      <a16:creationId xmlns:a16="http://schemas.microsoft.com/office/drawing/2014/main" id="{0159F69C-2D70-4AC2-B659-F2C42FE82D2F}"/>
                    </a:ext>
                  </a:extLst>
                </wp:docPr>
                <wp:cNvGraphicFramePr/>
                <a:graphic xmlns:a="http://schemas.openxmlformats.org/drawingml/2006/main">
                  <a:graphicData uri="http://schemas.microsoft.com/office/word/2010/wordprocessingShape">
                    <wps:wsp>
                      <wps:cNvSpPr txBox="1"/>
                      <wps:spPr>
                        <a:xfrm>
                          <a:off x="0" y="0"/>
                          <a:ext cx="1451038" cy="553998"/>
                        </a:xfrm>
                        <a:prstGeom prst="rect">
                          <a:avLst/>
                        </a:prstGeom>
                        <a:noFill/>
                      </wps:spPr>
                      <wps:txbx>
                        <w:txbxContent>
                          <w:p w14:paraId="11E7881B" w14:textId="77777777" w:rsidR="00777E67" w:rsidRDefault="00777E67" w:rsidP="00FC083B">
                            <w:pPr>
                              <w:pStyle w:val="NormalWeb"/>
                              <w:spacing w:before="0" w:beforeAutospacing="0" w:after="0" w:afterAutospacing="0"/>
                            </w:pPr>
                            <w:r>
                              <w:rPr>
                                <w:rFonts w:asciiTheme="minorHAnsi" w:hAnsi="Calibri" w:cs="Arial"/>
                                <w:color w:val="000000" w:themeColor="text1"/>
                                <w:kern w:val="24"/>
                                <w:sz w:val="20"/>
                                <w:szCs w:val="20"/>
                              </w:rPr>
                              <w:t xml:space="preserve">ID card and label sheets </w:t>
                            </w:r>
                          </w:p>
                          <w:p w14:paraId="7A5D3511" w14:textId="77777777" w:rsidR="00777E67" w:rsidRDefault="00777E67" w:rsidP="00FC083B">
                            <w:pPr>
                              <w:pStyle w:val="NormalWeb"/>
                              <w:spacing w:before="0" w:beforeAutospacing="0" w:after="0" w:afterAutospacing="0"/>
                            </w:pPr>
                            <w:r>
                              <w:rPr>
                                <w:rFonts w:asciiTheme="minorHAnsi" w:hAnsi="Calibri" w:cs="Arial"/>
                                <w:color w:val="000000" w:themeColor="text1"/>
                                <w:kern w:val="24"/>
                                <w:sz w:val="20"/>
                                <w:szCs w:val="20"/>
                              </w:rPr>
                              <w:t>(cryo and non-cryo)</w:t>
                            </w:r>
                          </w:p>
                        </w:txbxContent>
                      </wps:txbx>
                      <wps:bodyPr wrap="none" rtlCol="0">
                        <a:spAutoFit/>
                      </wps:bodyPr>
                    </wps:wsp>
                  </a:graphicData>
                </a:graphic>
              </wp:anchor>
            </w:drawing>
          </mc:Choice>
          <mc:Fallback>
            <w:pict>
              <v:shape w14:anchorId="7743BE6D" id="TextBox 14" o:spid="_x0000_s1028" type="#_x0000_t202" style="position:absolute;left:0;text-align:left;margin-left:214.8pt;margin-top:10.45pt;width:114.25pt;height:43.6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" filled="f" stroked="f">
                <v:textbox style="mso-fit-shape-to-text:t">
                  <w:txbxContent>
                    <w:p w14:paraId="11E7881B" w14:textId="77777777" w:rsidR="00777E67" w:rsidRDefault="00777E67" w:rsidP="00FC083B">
                      <w:pPr>
                        <w:pStyle w:val="NormalWeb"/>
                        <w:spacing w:before="0" w:beforeAutospacing="0" w:after="0" w:afterAutospacing="0"/>
                      </w:pPr>
                      <w:r>
                        <w:rPr>
                          <w:rFonts w:asciiTheme="minorHAnsi" w:hAnsi="Calibri" w:cs="Arial"/>
                          <w:color w:val="000000" w:themeColor="text1"/>
                          <w:kern w:val="24"/>
                          <w:sz w:val="20"/>
                          <w:szCs w:val="20"/>
                        </w:rPr>
                        <w:t xml:space="preserve">ID card and label sheets </w:t>
                      </w:r>
                    </w:p>
                    <w:p w14:paraId="7A5D3511" w14:textId="77777777" w:rsidR="00777E67" w:rsidRDefault="00777E67" w:rsidP="00FC083B">
                      <w:pPr>
                        <w:pStyle w:val="NormalWeb"/>
                        <w:spacing w:before="0" w:beforeAutospacing="0" w:after="0" w:afterAutospacing="0"/>
                      </w:pPr>
                      <w:r>
                        <w:rPr>
                          <w:rFonts w:asciiTheme="minorHAnsi" w:hAnsi="Calibri" w:cs="Arial"/>
                          <w:color w:val="000000" w:themeColor="text1"/>
                          <w:kern w:val="24"/>
                          <w:sz w:val="20"/>
                          <w:szCs w:val="20"/>
                        </w:rPr>
                        <w:t>(cryo and non-cryo)</w:t>
                      </w:r>
                    </w:p>
                  </w:txbxContent>
                </v:textbox>
              </v:shape>
            </w:pict>
          </mc:Fallback>
        </mc:AlternateContent>
      </w:r>
      <w:r w:rsidRPr="00BE0318">
        <w:rPr>
          <w:rFonts w:ascii="Arial" w:hAnsi="Arial" w:cs="Arial"/>
          <w:noProof/>
          <w:sz w:val="18"/>
          <w:szCs w:val="18"/>
        </w:rPr>
        <mc:AlternateContent>
          <mc:Choice Requires="wps">
            <w:drawing>
              <wp:anchor distT="0" distB="0" distL="114300" distR="114300" simplePos="0" relativeHeight="251666432" behindDoc="0" locked="0" layoutInCell="1" allowOverlap="1" wp14:anchorId="55B8F1C5" wp14:editId="331FFF5D">
                <wp:simplePos x="0" y="0"/>
                <wp:positionH relativeFrom="column">
                  <wp:posOffset>-85725</wp:posOffset>
                </wp:positionH>
                <wp:positionV relativeFrom="paragraph">
                  <wp:posOffset>147955</wp:posOffset>
                </wp:positionV>
                <wp:extent cx="1925527" cy="369332"/>
                <wp:effectExtent l="0" t="0" r="0" b="0"/>
                <wp:wrapNone/>
                <wp:docPr id="12" name="TextBox 11">
                  <a:extLst xmlns:a="http://schemas.openxmlformats.org/drawingml/2006/main">
                    <a:ext uri="{FF2B5EF4-FFF2-40B4-BE49-F238E27FC236}">
                      <a16:creationId xmlns:a16="http://schemas.microsoft.com/office/drawing/2014/main" id="{2490479D-E270-43CC-ABB0-2F34DC6823A1}"/>
                    </a:ext>
                  </a:extLst>
                </wp:docPr>
                <wp:cNvGraphicFramePr/>
                <a:graphic xmlns:a="http://schemas.openxmlformats.org/drawingml/2006/main">
                  <a:graphicData uri="http://schemas.microsoft.com/office/word/2010/wordprocessingShape">
                    <wps:wsp>
                      <wps:cNvSpPr txBox="1"/>
                      <wps:spPr>
                        <a:xfrm>
                          <a:off x="0" y="0"/>
                          <a:ext cx="1925527" cy="369332"/>
                        </a:xfrm>
                        <a:prstGeom prst="rect">
                          <a:avLst/>
                        </a:prstGeom>
                        <a:noFill/>
                      </wps:spPr>
                      <wps:txbx>
                        <w:txbxContent>
                          <w:p w14:paraId="2CBA6D14" w14:textId="77777777" w:rsidR="00777E67" w:rsidRDefault="00777E67" w:rsidP="00FC083B">
                            <w:pPr>
                              <w:pStyle w:val="NormalWeb"/>
                              <w:spacing w:before="0" w:beforeAutospacing="0" w:after="0" w:afterAutospacing="0"/>
                            </w:pPr>
                            <w:r>
                              <w:rPr>
                                <w:rFonts w:asciiTheme="minorHAnsi" w:hAnsi="Calibri" w:cs="Arial"/>
                                <w:color w:val="000000" w:themeColor="text1"/>
                                <w:kern w:val="24"/>
                                <w:sz w:val="18"/>
                                <w:szCs w:val="18"/>
                              </w:rPr>
                              <w:t>Pocket Matcher wifi portable device</w:t>
                            </w:r>
                          </w:p>
                        </w:txbxContent>
                      </wps:txbx>
                      <wps:bodyPr wrap="none" rtlCol="0">
                        <a:spAutoFit/>
                      </wps:bodyPr>
                    </wps:wsp>
                  </a:graphicData>
                </a:graphic>
              </wp:anchor>
            </w:drawing>
          </mc:Choice>
          <mc:Fallback>
            <w:pict>
              <v:shape w14:anchorId="55B8F1C5" id="TextBox 11" o:spid="_x0000_s1029" type="#_x0000_t202" style="position:absolute;left:0;text-align:left;margin-left:-6.75pt;margin-top:11.65pt;width:151.6pt;height:29.1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" filled="f" stroked="f">
                <v:textbox style="mso-fit-shape-to-text:t">
                  <w:txbxContent>
                    <w:p w14:paraId="2CBA6D14" w14:textId="77777777" w:rsidR="00777E67" w:rsidRDefault="00777E67" w:rsidP="00FC083B">
                      <w:pPr>
                        <w:pStyle w:val="NormalWeb"/>
                        <w:spacing w:before="0" w:beforeAutospacing="0" w:after="0" w:afterAutospacing="0"/>
                      </w:pPr>
                      <w:r>
                        <w:rPr>
                          <w:rFonts w:asciiTheme="minorHAnsi" w:hAnsi="Calibri" w:cs="Arial"/>
                          <w:color w:val="000000" w:themeColor="text1"/>
                          <w:kern w:val="24"/>
                          <w:sz w:val="18"/>
                          <w:szCs w:val="18"/>
                        </w:rPr>
                        <w:t>Pocket Matcher wifi portable device</w:t>
                      </w:r>
                    </w:p>
                  </w:txbxContent>
                </v:textbox>
              </v:shape>
            </w:pict>
          </mc:Fallback>
        </mc:AlternateContent>
      </w:r>
    </w:p>
    <w:p w14:paraId="06F75FFA" w14:textId="77777777" w:rsidR="0043688B" w:rsidRPr="00BE0318" w:rsidRDefault="0043688B" w:rsidP="005E3BF0">
      <w:pPr>
        <w:tabs>
          <w:tab w:val="left" w:pos="567"/>
        </w:tabs>
        <w:ind w:left="567" w:hanging="567"/>
        <w:rPr>
          <w:rFonts w:ascii="Arial" w:hAnsi="Arial" w:cs="Arial"/>
          <w:sz w:val="18"/>
          <w:szCs w:val="18"/>
        </w:rPr>
      </w:pPr>
    </w:p>
    <w:p w14:paraId="5B29A6C7" w14:textId="77777777" w:rsidR="0043688B" w:rsidRPr="00BE0318" w:rsidRDefault="00FC083B" w:rsidP="005E3BF0">
      <w:pPr>
        <w:tabs>
          <w:tab w:val="left" w:pos="567"/>
        </w:tabs>
        <w:ind w:left="567" w:hanging="567"/>
        <w:rPr>
          <w:rFonts w:ascii="Arial" w:hAnsi="Arial" w:cs="Arial"/>
          <w:sz w:val="18"/>
          <w:szCs w:val="18"/>
        </w:rPr>
      </w:pPr>
      <w:r w:rsidRPr="00BE0318">
        <w:rPr>
          <w:rFonts w:ascii="Arial" w:hAnsi="Arial" w:cs="Arial"/>
          <w:noProof/>
          <w:sz w:val="18"/>
          <w:szCs w:val="18"/>
        </w:rPr>
        <w:drawing>
          <wp:anchor distT="0" distB="0" distL="114300" distR="114300" simplePos="0" relativeHeight="251675648" behindDoc="0" locked="0" layoutInCell="1" allowOverlap="1" wp14:anchorId="6E04B6EA" wp14:editId="45EA2D0A">
            <wp:simplePos x="0" y="0"/>
            <wp:positionH relativeFrom="column">
              <wp:posOffset>2847975</wp:posOffset>
            </wp:positionH>
            <wp:positionV relativeFrom="paragraph">
              <wp:posOffset>76835</wp:posOffset>
            </wp:positionV>
            <wp:extent cx="1657350" cy="1657350"/>
            <wp:effectExtent l="0" t="0" r="0" b="0"/>
            <wp:wrapNone/>
            <wp:docPr id="24" name="Picture 23">
              <a:extLst xmlns:a="http://schemas.openxmlformats.org/drawingml/2006/main">
                <a:ext uri="{FF2B5EF4-FFF2-40B4-BE49-F238E27FC236}">
                  <a16:creationId xmlns:a16="http://schemas.microsoft.com/office/drawing/2014/main" id="{945A17A6-E29B-4E3C-B49F-1370954566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945A17A6-E29B-4E3C-B49F-137095456620}"/>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57350" cy="1657350"/>
                    </a:xfrm>
                    <a:prstGeom prst="rect">
                      <a:avLst/>
                    </a:prstGeom>
                  </pic:spPr>
                </pic:pic>
              </a:graphicData>
            </a:graphic>
            <wp14:sizeRelH relativeFrom="margin">
              <wp14:pctWidth>0</wp14:pctWidth>
            </wp14:sizeRelH>
            <wp14:sizeRelV relativeFrom="margin">
              <wp14:pctHeight>0</wp14:pctHeight>
            </wp14:sizeRelV>
          </wp:anchor>
        </w:drawing>
      </w:r>
      <w:r w:rsidRPr="00BE0318">
        <w:rPr>
          <w:rFonts w:ascii="Arial" w:hAnsi="Arial" w:cs="Arial"/>
          <w:noProof/>
          <w:sz w:val="18"/>
          <w:szCs w:val="18"/>
        </w:rPr>
        <w:drawing>
          <wp:anchor distT="0" distB="0" distL="114300" distR="114300" simplePos="0" relativeHeight="251671552" behindDoc="0" locked="0" layoutInCell="1" allowOverlap="1" wp14:anchorId="60F203DF" wp14:editId="1F4517A9">
            <wp:simplePos x="0" y="0"/>
            <wp:positionH relativeFrom="column">
              <wp:posOffset>80010</wp:posOffset>
            </wp:positionH>
            <wp:positionV relativeFrom="paragraph">
              <wp:posOffset>26670</wp:posOffset>
            </wp:positionV>
            <wp:extent cx="1657350" cy="1828165"/>
            <wp:effectExtent l="0" t="9208" r="0" b="0"/>
            <wp:wrapNone/>
            <wp:docPr id="27" name="Picture 26">
              <a:extLst xmlns:a="http://schemas.openxmlformats.org/drawingml/2006/main">
                <a:ext uri="{FF2B5EF4-FFF2-40B4-BE49-F238E27FC236}">
                  <a16:creationId xmlns:a16="http://schemas.microsoft.com/office/drawing/2014/main" id="{A1329B8A-B90F-4B3E-9873-545D1EADA5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A1329B8A-B90F-4B3E-9873-545D1EADA507}"/>
                        </a:ext>
                      </a:extLst>
                    </pic:cNvPr>
                    <pic:cNvPicPr>
                      <a:picLocks noChangeAspect="1"/>
                    </pic:cNvPicPr>
                  </pic:nvPicPr>
                  <pic:blipFill rotWithShape="1">
                    <a:blip r:embed="rId29" cstate="print">
                      <a:extLst>
                        <a:ext uri="{28A0092B-C50C-407E-A947-70E740481C1C}">
                          <a14:useLocalDpi xmlns:a14="http://schemas.microsoft.com/office/drawing/2010/main" val="0"/>
                        </a:ext>
                      </a:extLst>
                    </a:blip>
                    <a:srcRect l="17825" r="14167"/>
                    <a:stretch/>
                  </pic:blipFill>
                  <pic:spPr>
                    <a:xfrm rot="5400000">
                      <a:off x="0" y="0"/>
                      <a:ext cx="1657350" cy="1828165"/>
                    </a:xfrm>
                    <a:prstGeom prst="rect">
                      <a:avLst/>
                    </a:prstGeom>
                  </pic:spPr>
                </pic:pic>
              </a:graphicData>
            </a:graphic>
          </wp:anchor>
        </w:drawing>
      </w:r>
    </w:p>
    <w:p w14:paraId="67EFF988" w14:textId="77777777" w:rsidR="0043688B" w:rsidRPr="00BE0318" w:rsidRDefault="0043688B" w:rsidP="005E3BF0">
      <w:pPr>
        <w:tabs>
          <w:tab w:val="left" w:pos="567"/>
        </w:tabs>
        <w:ind w:left="567" w:hanging="567"/>
        <w:rPr>
          <w:rFonts w:ascii="Arial" w:hAnsi="Arial" w:cs="Arial"/>
          <w:sz w:val="18"/>
          <w:szCs w:val="18"/>
        </w:rPr>
      </w:pPr>
    </w:p>
    <w:p w14:paraId="7C44BD0E" w14:textId="77777777" w:rsidR="0043688B" w:rsidRPr="00BE0318" w:rsidRDefault="0043688B" w:rsidP="005E3BF0">
      <w:pPr>
        <w:tabs>
          <w:tab w:val="left" w:pos="567"/>
        </w:tabs>
        <w:ind w:left="567" w:hanging="567"/>
        <w:rPr>
          <w:rFonts w:ascii="Arial" w:hAnsi="Arial" w:cs="Arial"/>
          <w:sz w:val="18"/>
          <w:szCs w:val="18"/>
        </w:rPr>
      </w:pPr>
    </w:p>
    <w:p w14:paraId="7415BC71" w14:textId="77777777" w:rsidR="0043688B" w:rsidRPr="00BE0318" w:rsidRDefault="0043688B" w:rsidP="005E3BF0">
      <w:pPr>
        <w:tabs>
          <w:tab w:val="left" w:pos="567"/>
        </w:tabs>
        <w:ind w:left="567" w:hanging="567"/>
        <w:rPr>
          <w:rFonts w:ascii="Arial" w:hAnsi="Arial" w:cs="Arial"/>
          <w:sz w:val="18"/>
          <w:szCs w:val="18"/>
        </w:rPr>
      </w:pPr>
    </w:p>
    <w:p w14:paraId="00EB2CB9" w14:textId="77777777" w:rsidR="0043688B" w:rsidRPr="00BE0318" w:rsidRDefault="00FC083B" w:rsidP="005E3BF0">
      <w:pPr>
        <w:tabs>
          <w:tab w:val="left" w:pos="567"/>
        </w:tabs>
        <w:ind w:left="567" w:hanging="567"/>
        <w:rPr>
          <w:rFonts w:ascii="Arial" w:hAnsi="Arial" w:cs="Arial"/>
          <w:sz w:val="18"/>
          <w:szCs w:val="18"/>
        </w:rPr>
      </w:pPr>
      <w:r w:rsidRPr="00BE0318">
        <w:rPr>
          <w:rFonts w:ascii="Arial" w:hAnsi="Arial" w:cs="Arial"/>
          <w:noProof/>
          <w:sz w:val="18"/>
          <w:szCs w:val="18"/>
        </w:rPr>
        <mc:AlternateContent>
          <mc:Choice Requires="wps">
            <w:drawing>
              <wp:anchor distT="0" distB="0" distL="114300" distR="114300" simplePos="0" relativeHeight="251674624" behindDoc="0" locked="0" layoutInCell="1" allowOverlap="1" wp14:anchorId="346F307B" wp14:editId="28A3A365">
                <wp:simplePos x="0" y="0"/>
                <wp:positionH relativeFrom="column">
                  <wp:posOffset>2819400</wp:posOffset>
                </wp:positionH>
                <wp:positionV relativeFrom="paragraph">
                  <wp:posOffset>79375</wp:posOffset>
                </wp:positionV>
                <wp:extent cx="1167307" cy="400110"/>
                <wp:effectExtent l="0" t="0" r="0" b="0"/>
                <wp:wrapNone/>
                <wp:docPr id="29" name="TextBox 28">
                  <a:extLst xmlns:a="http://schemas.openxmlformats.org/drawingml/2006/main">
                    <a:ext uri="{FF2B5EF4-FFF2-40B4-BE49-F238E27FC236}">
                      <a16:creationId xmlns:a16="http://schemas.microsoft.com/office/drawing/2014/main" id="{929DB1EC-835C-4AFA-B215-9F7C62AAC03A}"/>
                    </a:ext>
                  </a:extLst>
                </wp:docPr>
                <wp:cNvGraphicFramePr/>
                <a:graphic xmlns:a="http://schemas.openxmlformats.org/drawingml/2006/main">
                  <a:graphicData uri="http://schemas.microsoft.com/office/word/2010/wordprocessingShape">
                    <wps:wsp>
                      <wps:cNvSpPr txBox="1"/>
                      <wps:spPr>
                        <a:xfrm>
                          <a:off x="0" y="0"/>
                          <a:ext cx="1167307" cy="400110"/>
                        </a:xfrm>
                        <a:prstGeom prst="rect">
                          <a:avLst/>
                        </a:prstGeom>
                        <a:noFill/>
                      </wps:spPr>
                      <wps:txbx>
                        <w:txbxContent>
                          <w:p w14:paraId="7214D9E3" w14:textId="77777777" w:rsidR="00777E67" w:rsidRDefault="00777E67" w:rsidP="00FC083B">
                            <w:pPr>
                              <w:pStyle w:val="NormalWeb"/>
                              <w:spacing w:before="0" w:beforeAutospacing="0" w:after="0" w:afterAutospacing="0"/>
                            </w:pPr>
                            <w:r>
                              <w:rPr>
                                <w:rFonts w:asciiTheme="minorHAnsi" w:hAnsi="Calibri" w:cs="Arial"/>
                                <w:color w:val="000000" w:themeColor="text1"/>
                                <w:kern w:val="24"/>
                                <w:sz w:val="20"/>
                                <w:szCs w:val="20"/>
                              </w:rPr>
                              <w:t>Label sheet printer</w:t>
                            </w:r>
                          </w:p>
                        </w:txbxContent>
                      </wps:txbx>
                      <wps:bodyPr wrap="none" rtlCol="0">
                        <a:spAutoFit/>
                      </wps:bodyPr>
                    </wps:wsp>
                  </a:graphicData>
                </a:graphic>
              </wp:anchor>
            </w:drawing>
          </mc:Choice>
          <mc:Fallback>
            <w:pict>
              <v:shape w14:anchorId="346F307B" id="TextBox 28" o:spid="_x0000_s1030" type="#_x0000_t202" style="position:absolute;left:0;text-align:left;margin-left:222pt;margin-top:6.25pt;width:91.9pt;height:31.5pt;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" filled="f" stroked="f">
                <v:textbox style="mso-fit-shape-to-text:t">
                  <w:txbxContent>
                    <w:p w14:paraId="7214D9E3" w14:textId="77777777" w:rsidR="00777E67" w:rsidRDefault="00777E67" w:rsidP="00FC083B">
                      <w:pPr>
                        <w:pStyle w:val="NormalWeb"/>
                        <w:spacing w:before="0" w:beforeAutospacing="0" w:after="0" w:afterAutospacing="0"/>
                      </w:pPr>
                      <w:r>
                        <w:rPr>
                          <w:rFonts w:asciiTheme="minorHAnsi" w:hAnsi="Calibri" w:cs="Arial"/>
                          <w:color w:val="000000" w:themeColor="text1"/>
                          <w:kern w:val="24"/>
                          <w:sz w:val="20"/>
                          <w:szCs w:val="20"/>
                        </w:rPr>
                        <w:t>Label sheet printer</w:t>
                      </w:r>
                    </w:p>
                  </w:txbxContent>
                </v:textbox>
              </v:shape>
            </w:pict>
          </mc:Fallback>
        </mc:AlternateContent>
      </w:r>
    </w:p>
    <w:p w14:paraId="24F7BC99" w14:textId="77777777" w:rsidR="00D129DC" w:rsidRPr="00BE0318" w:rsidRDefault="00D129DC" w:rsidP="005E3BF0">
      <w:pPr>
        <w:rPr>
          <w:rFonts w:ascii="Arial" w:hAnsi="Arial" w:cs="Arial"/>
          <w:sz w:val="18"/>
          <w:szCs w:val="18"/>
        </w:rPr>
      </w:pPr>
    </w:p>
    <w:p w14:paraId="4F0AF90C" w14:textId="77777777" w:rsidR="00D129DC" w:rsidRPr="00BE0318" w:rsidRDefault="00FC083B" w:rsidP="005E3BF0">
      <w:pPr>
        <w:rPr>
          <w:rFonts w:ascii="Arial" w:hAnsi="Arial" w:cs="Arial"/>
          <w:sz w:val="18"/>
          <w:szCs w:val="18"/>
        </w:rPr>
      </w:pPr>
      <w:r w:rsidRPr="00BE0318">
        <w:rPr>
          <w:rFonts w:ascii="Arial" w:hAnsi="Arial" w:cs="Arial"/>
          <w:noProof/>
          <w:sz w:val="18"/>
          <w:szCs w:val="18"/>
        </w:rPr>
        <mc:AlternateContent>
          <mc:Choice Requires="wps">
            <w:drawing>
              <wp:anchor distT="0" distB="0" distL="114300" distR="114300" simplePos="0" relativeHeight="251680768" behindDoc="0" locked="0" layoutInCell="1" allowOverlap="1" wp14:anchorId="00AA65BF" wp14:editId="240E0C1B">
                <wp:simplePos x="0" y="0"/>
                <wp:positionH relativeFrom="column">
                  <wp:posOffset>2676525</wp:posOffset>
                </wp:positionH>
                <wp:positionV relativeFrom="paragraph">
                  <wp:posOffset>141605</wp:posOffset>
                </wp:positionV>
                <wp:extent cx="1167307" cy="400110"/>
                <wp:effectExtent l="0" t="0" r="0" b="0"/>
                <wp:wrapNone/>
                <wp:docPr id="9" name="TextBox 28"/>
                <wp:cNvGraphicFramePr/>
                <a:graphic xmlns:a="http://schemas.openxmlformats.org/drawingml/2006/main">
                  <a:graphicData uri="http://schemas.microsoft.com/office/word/2010/wordprocessingShape">
                    <wps:wsp>
                      <wps:cNvSpPr txBox="1"/>
                      <wps:spPr>
                        <a:xfrm>
                          <a:off x="0" y="0"/>
                          <a:ext cx="1167307" cy="400110"/>
                        </a:xfrm>
                        <a:prstGeom prst="rect">
                          <a:avLst/>
                        </a:prstGeom>
                        <a:noFill/>
                      </wps:spPr>
                      <wps:txbx>
                        <w:txbxContent>
                          <w:p w14:paraId="11A6B56A" w14:textId="77777777" w:rsidR="00777E67" w:rsidRDefault="00777E67" w:rsidP="00FC083B">
                            <w:pPr>
                              <w:pStyle w:val="NormalWeb"/>
                              <w:spacing w:before="0" w:beforeAutospacing="0" w:after="0" w:afterAutospacing="0"/>
                            </w:pPr>
                            <w:r>
                              <w:rPr>
                                <w:rFonts w:asciiTheme="minorHAnsi" w:hAnsi="Calibri" w:cs="Arial"/>
                                <w:color w:val="000000" w:themeColor="text1"/>
                                <w:kern w:val="24"/>
                                <w:sz w:val="20"/>
                                <w:szCs w:val="20"/>
                              </w:rPr>
                              <w:t>Label sheet printer</w:t>
                            </w:r>
                          </w:p>
                        </w:txbxContent>
                      </wps:txbx>
                      <wps:bodyPr wrap="none" rtlCol="0">
                        <a:spAutoFit/>
                      </wps:bodyPr>
                    </wps:wsp>
                  </a:graphicData>
                </a:graphic>
              </wp:anchor>
            </w:drawing>
          </mc:Choice>
          <mc:Fallback>
            <w:pict>
              <v:shape w14:anchorId="00AA65BF" id="_x0000_s1031" type="#_x0000_t202" style="position:absolute;margin-left:210.75pt;margin-top:11.15pt;width:91.9pt;height:31.5pt;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" filled="f" stroked="f">
                <v:textbox style="mso-fit-shape-to-text:t">
                  <w:txbxContent>
                    <w:p w14:paraId="11A6B56A" w14:textId="77777777" w:rsidR="00777E67" w:rsidRDefault="00777E67" w:rsidP="00FC083B">
                      <w:pPr>
                        <w:pStyle w:val="NormalWeb"/>
                        <w:spacing w:before="0" w:beforeAutospacing="0" w:after="0" w:afterAutospacing="0"/>
                      </w:pPr>
                      <w:r>
                        <w:rPr>
                          <w:rFonts w:asciiTheme="minorHAnsi" w:hAnsi="Calibri" w:cs="Arial"/>
                          <w:color w:val="000000" w:themeColor="text1"/>
                          <w:kern w:val="24"/>
                          <w:sz w:val="20"/>
                          <w:szCs w:val="20"/>
                        </w:rPr>
                        <w:t>Label sheet printer</w:t>
                      </w:r>
                    </w:p>
                  </w:txbxContent>
                </v:textbox>
              </v:shape>
            </w:pict>
          </mc:Fallback>
        </mc:AlternateContent>
      </w:r>
      <w:r w:rsidRPr="00BE0318">
        <w:rPr>
          <w:rFonts w:ascii="Arial" w:hAnsi="Arial" w:cs="Arial"/>
          <w:noProof/>
          <w:sz w:val="18"/>
          <w:szCs w:val="18"/>
        </w:rPr>
        <mc:AlternateContent>
          <mc:Choice Requires="wps">
            <w:drawing>
              <wp:anchor distT="0" distB="0" distL="114300" distR="114300" simplePos="0" relativeHeight="251672576" behindDoc="0" locked="0" layoutInCell="1" allowOverlap="1" wp14:anchorId="50D0E77B" wp14:editId="794D2FFF">
                <wp:simplePos x="0" y="0"/>
                <wp:positionH relativeFrom="column">
                  <wp:posOffset>-124346</wp:posOffset>
                </wp:positionH>
                <wp:positionV relativeFrom="paragraph">
                  <wp:posOffset>150496</wp:posOffset>
                </wp:positionV>
                <wp:extent cx="955711" cy="400110"/>
                <wp:effectExtent l="0" t="0" r="0" b="0"/>
                <wp:wrapNone/>
                <wp:docPr id="28" name="TextBox 27">
                  <a:extLst xmlns:a="http://schemas.openxmlformats.org/drawingml/2006/main">
                    <a:ext uri="{FF2B5EF4-FFF2-40B4-BE49-F238E27FC236}">
                      <a16:creationId xmlns:a16="http://schemas.microsoft.com/office/drawing/2014/main" id="{0AC2ACF0-16A9-48DA-9325-26F545C737E7}"/>
                    </a:ext>
                  </a:extLst>
                </wp:docPr>
                <wp:cNvGraphicFramePr/>
                <a:graphic xmlns:a="http://schemas.openxmlformats.org/drawingml/2006/main">
                  <a:graphicData uri="http://schemas.microsoft.com/office/word/2010/wordprocessingShape">
                    <wps:wsp>
                      <wps:cNvSpPr txBox="1"/>
                      <wps:spPr>
                        <a:xfrm>
                          <a:off x="0" y="0"/>
                          <a:ext cx="955711" cy="400110"/>
                        </a:xfrm>
                        <a:prstGeom prst="rect">
                          <a:avLst/>
                        </a:prstGeom>
                        <a:noFill/>
                      </wps:spPr>
                      <wps:txbx>
                        <w:txbxContent>
                          <w:p w14:paraId="518FC7A0" w14:textId="77777777" w:rsidR="00777E67" w:rsidRDefault="00777E67" w:rsidP="00FC083B">
                            <w:pPr>
                              <w:pStyle w:val="NormalWeb"/>
                              <w:spacing w:before="0" w:beforeAutospacing="0" w:after="0" w:afterAutospacing="0"/>
                            </w:pPr>
                            <w:r>
                              <w:rPr>
                                <w:rFonts w:asciiTheme="minorHAnsi" w:hAnsi="Calibri" w:cs="Arial"/>
                                <w:color w:val="000000" w:themeColor="text1"/>
                                <w:kern w:val="24"/>
                                <w:sz w:val="20"/>
                                <w:szCs w:val="20"/>
                              </w:rPr>
                              <w:t>ID Card printer</w:t>
                            </w:r>
                          </w:p>
                        </w:txbxContent>
                      </wps:txbx>
                      <wps:bodyPr wrap="none" rtlCol="0">
                        <a:spAutoFit/>
                      </wps:bodyPr>
                    </wps:wsp>
                  </a:graphicData>
                </a:graphic>
              </wp:anchor>
            </w:drawing>
          </mc:Choice>
          <mc:Fallback>
            <w:pict>
              <v:shape w14:anchorId="50D0E77B" id="TextBox 27" o:spid="_x0000_s1032" type="#_x0000_t202" style="position:absolute;margin-left:-9.8pt;margin-top:11.85pt;width:75.25pt;height:31.5pt;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" filled="f" stroked="f">
                <v:textbox style="mso-fit-shape-to-text:t">
                  <w:txbxContent>
                    <w:p w14:paraId="518FC7A0" w14:textId="77777777" w:rsidR="00777E67" w:rsidRDefault="00777E67" w:rsidP="00FC083B">
                      <w:pPr>
                        <w:pStyle w:val="NormalWeb"/>
                        <w:spacing w:before="0" w:beforeAutospacing="0" w:after="0" w:afterAutospacing="0"/>
                      </w:pPr>
                      <w:r>
                        <w:rPr>
                          <w:rFonts w:asciiTheme="minorHAnsi" w:hAnsi="Calibri" w:cs="Arial"/>
                          <w:color w:val="000000" w:themeColor="text1"/>
                          <w:kern w:val="24"/>
                          <w:sz w:val="20"/>
                          <w:szCs w:val="20"/>
                        </w:rPr>
                        <w:t>ID Card printer</w:t>
                      </w:r>
                    </w:p>
                  </w:txbxContent>
                </v:textbox>
              </v:shape>
            </w:pict>
          </mc:Fallback>
        </mc:AlternateContent>
      </w:r>
    </w:p>
    <w:p w14:paraId="13EA2BB4" w14:textId="77777777" w:rsidR="00D129DC" w:rsidRPr="00BE0318" w:rsidRDefault="00D129DC" w:rsidP="005E3BF0">
      <w:pPr>
        <w:rPr>
          <w:rFonts w:ascii="Arial" w:hAnsi="Arial" w:cs="Arial"/>
          <w:sz w:val="18"/>
          <w:szCs w:val="18"/>
        </w:rPr>
      </w:pPr>
    </w:p>
    <w:p w14:paraId="199B656B" w14:textId="77777777" w:rsidR="00D129DC" w:rsidRPr="00BE0318" w:rsidRDefault="00FC083B" w:rsidP="005E3BF0">
      <w:pPr>
        <w:rPr>
          <w:rFonts w:ascii="Arial" w:hAnsi="Arial" w:cs="Arial"/>
          <w:sz w:val="18"/>
          <w:szCs w:val="18"/>
        </w:rPr>
      </w:pPr>
      <w:r w:rsidRPr="00BE0318">
        <w:rPr>
          <w:rFonts w:ascii="Arial" w:hAnsi="Arial" w:cs="Arial"/>
          <w:noProof/>
          <w:sz w:val="18"/>
          <w:szCs w:val="18"/>
        </w:rPr>
        <w:drawing>
          <wp:anchor distT="0" distB="0" distL="114300" distR="114300" simplePos="0" relativeHeight="251678720" behindDoc="0" locked="0" layoutInCell="1" allowOverlap="1" wp14:anchorId="54E058A0" wp14:editId="26D083FC">
            <wp:simplePos x="0" y="0"/>
            <wp:positionH relativeFrom="column">
              <wp:posOffset>0</wp:posOffset>
            </wp:positionH>
            <wp:positionV relativeFrom="paragraph">
              <wp:posOffset>0</wp:posOffset>
            </wp:positionV>
            <wp:extent cx="1135449" cy="1135449"/>
            <wp:effectExtent l="0" t="0" r="7620" b="7620"/>
            <wp:wrapNone/>
            <wp:docPr id="26" name="Picture 25">
              <a:extLst xmlns:a="http://schemas.openxmlformats.org/drawingml/2006/main">
                <a:ext uri="{FF2B5EF4-FFF2-40B4-BE49-F238E27FC236}">
                  <a16:creationId xmlns:a16="http://schemas.microsoft.com/office/drawing/2014/main" id="{1699BE57-5978-42DB-B7F2-0B2EEF5694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1699BE57-5978-42DB-B7F2-0B2EEF56947B}"/>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35449" cy="1135449"/>
                    </a:xfrm>
                    <a:prstGeom prst="rect">
                      <a:avLst/>
                    </a:prstGeom>
                  </pic:spPr>
                </pic:pic>
              </a:graphicData>
            </a:graphic>
          </wp:anchor>
        </w:drawing>
      </w:r>
    </w:p>
    <w:p w14:paraId="798E8938" w14:textId="77777777" w:rsidR="00D129DC" w:rsidRPr="00BE0318" w:rsidRDefault="00D129DC" w:rsidP="005E3BF0">
      <w:pPr>
        <w:rPr>
          <w:rFonts w:ascii="Arial" w:hAnsi="Arial" w:cs="Arial"/>
          <w:sz w:val="18"/>
          <w:szCs w:val="18"/>
        </w:rPr>
      </w:pPr>
    </w:p>
    <w:p w14:paraId="6C3310E4" w14:textId="77777777" w:rsidR="00D129DC" w:rsidRPr="00BE0318" w:rsidRDefault="00D129DC" w:rsidP="005E3BF0">
      <w:pPr>
        <w:rPr>
          <w:rFonts w:ascii="Arial" w:hAnsi="Arial" w:cs="Arial"/>
          <w:sz w:val="18"/>
          <w:szCs w:val="18"/>
        </w:rPr>
      </w:pPr>
    </w:p>
    <w:p w14:paraId="7E1BFC3A" w14:textId="77777777" w:rsidR="00D129DC" w:rsidRPr="00BE0318" w:rsidRDefault="00D129DC" w:rsidP="005E3BF0">
      <w:pPr>
        <w:rPr>
          <w:rFonts w:ascii="Arial" w:hAnsi="Arial" w:cs="Arial"/>
          <w:sz w:val="18"/>
          <w:szCs w:val="18"/>
        </w:rPr>
      </w:pPr>
    </w:p>
    <w:p w14:paraId="12A83196" w14:textId="77777777" w:rsidR="00D129DC" w:rsidRPr="00BE0318" w:rsidRDefault="00FC083B" w:rsidP="005E3BF0">
      <w:pPr>
        <w:rPr>
          <w:rFonts w:ascii="Arial" w:hAnsi="Arial" w:cs="Arial"/>
          <w:sz w:val="18"/>
          <w:szCs w:val="18"/>
        </w:rPr>
      </w:pPr>
      <w:r w:rsidRPr="00BE0318">
        <w:rPr>
          <w:rFonts w:ascii="Arial" w:hAnsi="Arial" w:cs="Arial"/>
          <w:noProof/>
          <w:sz w:val="18"/>
          <w:szCs w:val="18"/>
        </w:rPr>
        <mc:AlternateContent>
          <mc:Choice Requires="wps">
            <w:drawing>
              <wp:anchor distT="0" distB="0" distL="114300" distR="114300" simplePos="0" relativeHeight="251677696" behindDoc="0" locked="0" layoutInCell="1" allowOverlap="1" wp14:anchorId="6FB34DD1" wp14:editId="4CBD37DF">
                <wp:simplePos x="0" y="0"/>
                <wp:positionH relativeFrom="column">
                  <wp:posOffset>-88900</wp:posOffset>
                </wp:positionH>
                <wp:positionV relativeFrom="paragraph">
                  <wp:posOffset>75565</wp:posOffset>
                </wp:positionV>
                <wp:extent cx="647934" cy="400110"/>
                <wp:effectExtent l="0" t="0" r="0" b="0"/>
                <wp:wrapNone/>
                <wp:docPr id="30" name="TextBox 29">
                  <a:extLst xmlns:a="http://schemas.openxmlformats.org/drawingml/2006/main">
                    <a:ext uri="{FF2B5EF4-FFF2-40B4-BE49-F238E27FC236}">
                      <a16:creationId xmlns:a16="http://schemas.microsoft.com/office/drawing/2014/main" id="{28D1155F-FF1B-4580-BAC6-9D97DF504D2C}"/>
                    </a:ext>
                  </a:extLst>
                </wp:docPr>
                <wp:cNvGraphicFramePr/>
                <a:graphic xmlns:a="http://schemas.openxmlformats.org/drawingml/2006/main">
                  <a:graphicData uri="http://schemas.microsoft.com/office/word/2010/wordprocessingShape">
                    <wps:wsp>
                      <wps:cNvSpPr txBox="1"/>
                      <wps:spPr>
                        <a:xfrm>
                          <a:off x="0" y="0"/>
                          <a:ext cx="647934" cy="400110"/>
                        </a:xfrm>
                        <a:prstGeom prst="rect">
                          <a:avLst/>
                        </a:prstGeom>
                        <a:noFill/>
                      </wps:spPr>
                      <wps:txbx>
                        <w:txbxContent>
                          <w:p w14:paraId="57CCA83A" w14:textId="77777777" w:rsidR="00777E67" w:rsidRDefault="00777E67" w:rsidP="00FC083B">
                            <w:pPr>
                              <w:pStyle w:val="NormalWeb"/>
                              <w:spacing w:before="0" w:beforeAutospacing="0" w:after="0" w:afterAutospacing="0"/>
                            </w:pPr>
                            <w:r>
                              <w:rPr>
                                <w:rFonts w:asciiTheme="minorHAnsi" w:hAnsi="Calibri" w:cs="Arial"/>
                                <w:color w:val="000000" w:themeColor="text1"/>
                                <w:kern w:val="24"/>
                                <w:sz w:val="20"/>
                                <w:szCs w:val="20"/>
                              </w:rPr>
                              <w:t>Webcam</w:t>
                            </w:r>
                          </w:p>
                        </w:txbxContent>
                      </wps:txbx>
                      <wps:bodyPr wrap="none" rtlCol="0">
                        <a:spAutoFit/>
                      </wps:bodyPr>
                    </wps:wsp>
                  </a:graphicData>
                </a:graphic>
              </wp:anchor>
            </w:drawing>
          </mc:Choice>
          <mc:Fallback>
            <w:pict>
              <v:shape w14:anchorId="6FB34DD1" id="TextBox 29" o:spid="_x0000_s1033" type="#_x0000_t202" style="position:absolute;margin-left:-7pt;margin-top:5.95pt;width:51pt;height:31.5pt;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" filled="f" stroked="f">
                <v:textbox style="mso-fit-shape-to-text:t">
                  <w:txbxContent>
                    <w:p w14:paraId="57CCA83A" w14:textId="77777777" w:rsidR="00777E67" w:rsidRDefault="00777E67" w:rsidP="00FC083B">
                      <w:pPr>
                        <w:pStyle w:val="NormalWeb"/>
                        <w:spacing w:before="0" w:beforeAutospacing="0" w:after="0" w:afterAutospacing="0"/>
                      </w:pPr>
                      <w:r>
                        <w:rPr>
                          <w:rFonts w:asciiTheme="minorHAnsi" w:hAnsi="Calibri" w:cs="Arial"/>
                          <w:color w:val="000000" w:themeColor="text1"/>
                          <w:kern w:val="24"/>
                          <w:sz w:val="20"/>
                          <w:szCs w:val="20"/>
                        </w:rPr>
                        <w:t>Webcam</w:t>
                      </w:r>
                    </w:p>
                  </w:txbxContent>
                </v:textbox>
              </v:shape>
            </w:pict>
          </mc:Fallback>
        </mc:AlternateContent>
      </w:r>
    </w:p>
    <w:p w14:paraId="040028C7" w14:textId="4231D3B5" w:rsidR="00D129DC" w:rsidRPr="00564284" w:rsidRDefault="00B53FC0" w:rsidP="00564284">
      <w:pPr>
        <w:pStyle w:val="Heading1"/>
        <w:rPr>
          <w:sz w:val="18"/>
          <w:szCs w:val="18"/>
        </w:rPr>
      </w:pPr>
      <w:r w:rsidRPr="00564284">
        <w:rPr>
          <w:sz w:val="18"/>
          <w:szCs w:val="18"/>
        </w:rPr>
        <w:br w:type="page"/>
      </w:r>
      <w:bookmarkStart w:id="68" w:name="_Toc24728326"/>
      <w:r w:rsidR="00D129DC" w:rsidRPr="00564284">
        <w:rPr>
          <w:sz w:val="18"/>
          <w:szCs w:val="18"/>
        </w:rPr>
        <w:lastRenderedPageBreak/>
        <w:t>Appendix 2: Witnessing Risk Table – Manual / Matcher / RFID</w:t>
      </w:r>
      <w:bookmarkEnd w:id="68"/>
    </w:p>
    <w:p w14:paraId="15290EE5" w14:textId="77777777" w:rsidR="00B53FC0" w:rsidRPr="00BE0318" w:rsidRDefault="00B53FC0" w:rsidP="005E3BF0">
      <w:pPr>
        <w:rPr>
          <w:rFonts w:ascii="Arial" w:hAnsi="Arial" w:cs="Arial"/>
          <w:sz w:val="18"/>
          <w:szCs w:val="18"/>
        </w:rPr>
      </w:pPr>
    </w:p>
    <w:tbl>
      <w:tblPr>
        <w:tblW w:w="969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92"/>
        <w:gridCol w:w="1147"/>
        <w:gridCol w:w="941"/>
        <w:gridCol w:w="987"/>
        <w:gridCol w:w="3329"/>
      </w:tblGrid>
      <w:tr w:rsidR="00F638B7" w:rsidRPr="00BE0318" w14:paraId="61EF6E10" w14:textId="77777777" w:rsidTr="00501C25">
        <w:trPr>
          <w:trHeight w:val="170"/>
        </w:trPr>
        <w:tc>
          <w:tcPr>
            <w:tcW w:w="3358" w:type="dxa"/>
            <w:shd w:val="clear" w:color="auto" w:fill="auto"/>
            <w:vAlign w:val="center"/>
            <w:hideMark/>
          </w:tcPr>
          <w:p w14:paraId="632D2E4C" w14:textId="77777777" w:rsidR="00F638B7"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Hazard</w:t>
            </w:r>
          </w:p>
        </w:tc>
        <w:tc>
          <w:tcPr>
            <w:tcW w:w="2879" w:type="dxa"/>
            <w:gridSpan w:val="3"/>
            <w:shd w:val="clear" w:color="auto" w:fill="auto"/>
            <w:vAlign w:val="center"/>
            <w:hideMark/>
          </w:tcPr>
          <w:p w14:paraId="575601E9" w14:textId="77777777" w:rsidR="00F638B7"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Applicable to:</w:t>
            </w:r>
          </w:p>
        </w:tc>
        <w:tc>
          <w:tcPr>
            <w:tcW w:w="3459" w:type="dxa"/>
            <w:shd w:val="clear" w:color="auto" w:fill="auto"/>
            <w:vAlign w:val="center"/>
            <w:hideMark/>
          </w:tcPr>
          <w:p w14:paraId="19941B7E" w14:textId="77777777" w:rsidR="00F638B7"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Comments for Matcher</w:t>
            </w:r>
          </w:p>
        </w:tc>
      </w:tr>
      <w:tr w:rsidR="00D129DC" w:rsidRPr="00BE0318" w14:paraId="3CCC90C5" w14:textId="77777777" w:rsidTr="002C4650">
        <w:trPr>
          <w:trHeight w:val="170"/>
        </w:trPr>
        <w:tc>
          <w:tcPr>
            <w:tcW w:w="3358" w:type="dxa"/>
            <w:shd w:val="clear" w:color="auto" w:fill="auto"/>
            <w:hideMark/>
          </w:tcPr>
          <w:p w14:paraId="395E4BFB"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 </w:t>
            </w:r>
          </w:p>
        </w:tc>
        <w:tc>
          <w:tcPr>
            <w:tcW w:w="926" w:type="dxa"/>
            <w:shd w:val="clear" w:color="auto" w:fill="auto"/>
            <w:vAlign w:val="center"/>
            <w:hideMark/>
          </w:tcPr>
          <w:p w14:paraId="7195B2CC" w14:textId="77777777" w:rsidR="00D129DC" w:rsidRPr="00BE0318" w:rsidRDefault="00D129DC"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Manual witnessing</w:t>
            </w:r>
          </w:p>
        </w:tc>
        <w:tc>
          <w:tcPr>
            <w:tcW w:w="961" w:type="dxa"/>
            <w:shd w:val="clear" w:color="auto" w:fill="auto"/>
            <w:vAlign w:val="center"/>
            <w:hideMark/>
          </w:tcPr>
          <w:p w14:paraId="16F93B6A" w14:textId="77777777" w:rsidR="00D129DC"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RFID</w:t>
            </w:r>
          </w:p>
        </w:tc>
        <w:tc>
          <w:tcPr>
            <w:tcW w:w="992" w:type="dxa"/>
            <w:shd w:val="clear" w:color="auto" w:fill="auto"/>
            <w:vAlign w:val="center"/>
            <w:hideMark/>
          </w:tcPr>
          <w:p w14:paraId="72691C5C" w14:textId="77777777" w:rsidR="00D129DC"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Matcher</w:t>
            </w:r>
          </w:p>
        </w:tc>
        <w:tc>
          <w:tcPr>
            <w:tcW w:w="3459" w:type="dxa"/>
            <w:shd w:val="clear" w:color="auto" w:fill="auto"/>
            <w:hideMark/>
          </w:tcPr>
          <w:p w14:paraId="4571E0DE"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 </w:t>
            </w:r>
          </w:p>
        </w:tc>
      </w:tr>
      <w:tr w:rsidR="00D129DC" w:rsidRPr="00BE0318" w14:paraId="65491823" w14:textId="77777777" w:rsidTr="002C4650">
        <w:trPr>
          <w:trHeight w:val="170"/>
        </w:trPr>
        <w:tc>
          <w:tcPr>
            <w:tcW w:w="3358" w:type="dxa"/>
            <w:shd w:val="clear" w:color="auto" w:fill="auto"/>
            <w:vAlign w:val="center"/>
            <w:hideMark/>
          </w:tcPr>
          <w:p w14:paraId="0EDAB388" w14:textId="77777777" w:rsidR="00D129DC" w:rsidRPr="00BE0318" w:rsidRDefault="00D129DC"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Users</w:t>
            </w:r>
          </w:p>
        </w:tc>
        <w:tc>
          <w:tcPr>
            <w:tcW w:w="926" w:type="dxa"/>
            <w:shd w:val="clear" w:color="auto" w:fill="auto"/>
            <w:vAlign w:val="center"/>
            <w:hideMark/>
          </w:tcPr>
          <w:p w14:paraId="77261356" w14:textId="77777777" w:rsidR="00D129DC" w:rsidRPr="00BE0318" w:rsidRDefault="00D129DC"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c>
          <w:tcPr>
            <w:tcW w:w="961" w:type="dxa"/>
            <w:shd w:val="clear" w:color="auto" w:fill="auto"/>
            <w:vAlign w:val="center"/>
            <w:hideMark/>
          </w:tcPr>
          <w:p w14:paraId="0AC0CD85" w14:textId="77777777" w:rsidR="00D129DC" w:rsidRPr="00BE0318" w:rsidRDefault="00D129DC"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c>
          <w:tcPr>
            <w:tcW w:w="992" w:type="dxa"/>
            <w:shd w:val="clear" w:color="auto" w:fill="auto"/>
            <w:vAlign w:val="center"/>
            <w:hideMark/>
          </w:tcPr>
          <w:p w14:paraId="219923C9" w14:textId="77777777" w:rsidR="00D129DC" w:rsidRPr="00BE0318" w:rsidRDefault="00D129DC"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c>
          <w:tcPr>
            <w:tcW w:w="3459" w:type="dxa"/>
            <w:shd w:val="clear" w:color="auto" w:fill="auto"/>
            <w:vAlign w:val="center"/>
            <w:hideMark/>
          </w:tcPr>
          <w:p w14:paraId="0AFE9FE7" w14:textId="77777777" w:rsidR="00D129DC" w:rsidRPr="00BE0318" w:rsidRDefault="00D129DC"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r>
      <w:tr w:rsidR="00D129DC" w:rsidRPr="00BE0318" w14:paraId="0F0E9DD6" w14:textId="77777777" w:rsidTr="002C4650">
        <w:trPr>
          <w:trHeight w:val="170"/>
        </w:trPr>
        <w:tc>
          <w:tcPr>
            <w:tcW w:w="3358" w:type="dxa"/>
            <w:shd w:val="clear" w:color="auto" w:fill="auto"/>
            <w:vAlign w:val="center"/>
            <w:hideMark/>
          </w:tcPr>
          <w:p w14:paraId="402FF1E6"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Involuntary automaticity</w:t>
            </w:r>
          </w:p>
        </w:tc>
        <w:tc>
          <w:tcPr>
            <w:tcW w:w="926" w:type="dxa"/>
            <w:shd w:val="clear" w:color="auto" w:fill="auto"/>
            <w:vAlign w:val="center"/>
            <w:hideMark/>
          </w:tcPr>
          <w:p w14:paraId="0A5FCFB6"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61" w:type="dxa"/>
            <w:shd w:val="clear" w:color="auto" w:fill="auto"/>
            <w:vAlign w:val="center"/>
            <w:hideMark/>
          </w:tcPr>
          <w:p w14:paraId="18B033B7"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92" w:type="dxa"/>
            <w:shd w:val="clear" w:color="auto" w:fill="auto"/>
            <w:vAlign w:val="center"/>
            <w:hideMark/>
          </w:tcPr>
          <w:p w14:paraId="3ABCA89B"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3459" w:type="dxa"/>
            <w:shd w:val="clear" w:color="auto" w:fill="auto"/>
            <w:vAlign w:val="center"/>
            <w:hideMark/>
          </w:tcPr>
          <w:p w14:paraId="729D13D4"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Removes human verification</w:t>
            </w:r>
          </w:p>
        </w:tc>
      </w:tr>
      <w:tr w:rsidR="00D129DC" w:rsidRPr="00BE0318" w14:paraId="221D7EF8" w14:textId="77777777" w:rsidTr="002C4650">
        <w:trPr>
          <w:trHeight w:val="170"/>
        </w:trPr>
        <w:tc>
          <w:tcPr>
            <w:tcW w:w="3358" w:type="dxa"/>
            <w:shd w:val="clear" w:color="auto" w:fill="auto"/>
            <w:vAlign w:val="center"/>
            <w:hideMark/>
          </w:tcPr>
          <w:p w14:paraId="3EC9CAEC"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Distractions from requesting and waiting for a witness</w:t>
            </w:r>
          </w:p>
        </w:tc>
        <w:tc>
          <w:tcPr>
            <w:tcW w:w="926" w:type="dxa"/>
            <w:shd w:val="clear" w:color="auto" w:fill="auto"/>
            <w:vAlign w:val="center"/>
            <w:hideMark/>
          </w:tcPr>
          <w:p w14:paraId="5E7A91B4"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61" w:type="dxa"/>
            <w:shd w:val="clear" w:color="auto" w:fill="auto"/>
            <w:vAlign w:val="center"/>
            <w:hideMark/>
          </w:tcPr>
          <w:p w14:paraId="1F349BA8"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92" w:type="dxa"/>
            <w:shd w:val="clear" w:color="auto" w:fill="auto"/>
            <w:vAlign w:val="center"/>
            <w:hideMark/>
          </w:tcPr>
          <w:p w14:paraId="404439C6"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3459" w:type="dxa"/>
            <w:shd w:val="clear" w:color="auto" w:fill="auto"/>
            <w:vAlign w:val="center"/>
            <w:hideMark/>
          </w:tcPr>
          <w:p w14:paraId="14692E2F"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Removes human verification</w:t>
            </w:r>
          </w:p>
        </w:tc>
      </w:tr>
      <w:tr w:rsidR="00D129DC" w:rsidRPr="00BE0318" w14:paraId="1B349953" w14:textId="77777777" w:rsidTr="002C4650">
        <w:trPr>
          <w:trHeight w:val="170"/>
        </w:trPr>
        <w:tc>
          <w:tcPr>
            <w:tcW w:w="3358" w:type="dxa"/>
            <w:shd w:val="clear" w:color="auto" w:fill="auto"/>
            <w:vAlign w:val="center"/>
            <w:hideMark/>
          </w:tcPr>
          <w:p w14:paraId="609CA4EB"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Confusion due to excessive paperwork</w:t>
            </w:r>
          </w:p>
        </w:tc>
        <w:tc>
          <w:tcPr>
            <w:tcW w:w="926" w:type="dxa"/>
            <w:shd w:val="clear" w:color="auto" w:fill="auto"/>
            <w:vAlign w:val="center"/>
            <w:hideMark/>
          </w:tcPr>
          <w:p w14:paraId="746FA761"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61" w:type="dxa"/>
            <w:shd w:val="clear" w:color="auto" w:fill="auto"/>
            <w:vAlign w:val="center"/>
            <w:hideMark/>
          </w:tcPr>
          <w:p w14:paraId="7A753689"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92" w:type="dxa"/>
            <w:shd w:val="clear" w:color="auto" w:fill="auto"/>
            <w:vAlign w:val="center"/>
            <w:hideMark/>
          </w:tcPr>
          <w:p w14:paraId="7DBA212C"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3459" w:type="dxa"/>
            <w:shd w:val="clear" w:color="auto" w:fill="auto"/>
            <w:vAlign w:val="center"/>
            <w:hideMark/>
          </w:tcPr>
          <w:p w14:paraId="68979B7A"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Reduces paperwork, and ability to go paperless</w:t>
            </w:r>
          </w:p>
        </w:tc>
      </w:tr>
      <w:tr w:rsidR="00D129DC" w:rsidRPr="00BE0318" w14:paraId="19A597E9" w14:textId="77777777" w:rsidTr="002C4650">
        <w:trPr>
          <w:trHeight w:val="170"/>
        </w:trPr>
        <w:tc>
          <w:tcPr>
            <w:tcW w:w="3358" w:type="dxa"/>
            <w:shd w:val="clear" w:color="auto" w:fill="auto"/>
            <w:vAlign w:val="center"/>
            <w:hideMark/>
          </w:tcPr>
          <w:p w14:paraId="4BEABE3F"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Interrupting and returning to a task</w:t>
            </w:r>
          </w:p>
        </w:tc>
        <w:tc>
          <w:tcPr>
            <w:tcW w:w="926" w:type="dxa"/>
            <w:shd w:val="clear" w:color="auto" w:fill="auto"/>
            <w:vAlign w:val="center"/>
            <w:hideMark/>
          </w:tcPr>
          <w:p w14:paraId="07916077"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61" w:type="dxa"/>
            <w:shd w:val="clear" w:color="auto" w:fill="auto"/>
            <w:vAlign w:val="center"/>
            <w:hideMark/>
          </w:tcPr>
          <w:p w14:paraId="6F2E6615"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92" w:type="dxa"/>
            <w:shd w:val="clear" w:color="auto" w:fill="auto"/>
            <w:vAlign w:val="center"/>
            <w:hideMark/>
          </w:tcPr>
          <w:p w14:paraId="620F1DF3"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3459" w:type="dxa"/>
            <w:shd w:val="clear" w:color="auto" w:fill="auto"/>
            <w:vAlign w:val="center"/>
            <w:hideMark/>
          </w:tcPr>
          <w:p w14:paraId="78FCE9E3"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Removes human verification</w:t>
            </w:r>
          </w:p>
        </w:tc>
      </w:tr>
      <w:tr w:rsidR="00D129DC" w:rsidRPr="00BE0318" w14:paraId="6E83194D" w14:textId="77777777" w:rsidTr="002C4650">
        <w:trPr>
          <w:trHeight w:val="170"/>
        </w:trPr>
        <w:tc>
          <w:tcPr>
            <w:tcW w:w="3358" w:type="dxa"/>
            <w:shd w:val="clear" w:color="auto" w:fill="auto"/>
            <w:vAlign w:val="center"/>
            <w:hideMark/>
          </w:tcPr>
          <w:p w14:paraId="00C19599"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Staff shortage at weekends</w:t>
            </w:r>
          </w:p>
        </w:tc>
        <w:tc>
          <w:tcPr>
            <w:tcW w:w="926" w:type="dxa"/>
            <w:shd w:val="clear" w:color="auto" w:fill="auto"/>
            <w:vAlign w:val="center"/>
            <w:hideMark/>
          </w:tcPr>
          <w:p w14:paraId="1D94BACB"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61" w:type="dxa"/>
            <w:shd w:val="clear" w:color="auto" w:fill="auto"/>
            <w:vAlign w:val="center"/>
            <w:hideMark/>
          </w:tcPr>
          <w:p w14:paraId="6DCEB7AA"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92" w:type="dxa"/>
            <w:shd w:val="clear" w:color="auto" w:fill="auto"/>
            <w:vAlign w:val="center"/>
            <w:hideMark/>
          </w:tcPr>
          <w:p w14:paraId="2E68E9C2"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3459" w:type="dxa"/>
            <w:shd w:val="clear" w:color="auto" w:fill="auto"/>
            <w:vAlign w:val="center"/>
            <w:hideMark/>
          </w:tcPr>
          <w:p w14:paraId="09DC966A"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Removes human verification</w:t>
            </w:r>
          </w:p>
        </w:tc>
      </w:tr>
      <w:tr w:rsidR="00D129DC" w:rsidRPr="00BE0318" w14:paraId="522ADE57" w14:textId="77777777" w:rsidTr="002C4650">
        <w:trPr>
          <w:trHeight w:val="170"/>
        </w:trPr>
        <w:tc>
          <w:tcPr>
            <w:tcW w:w="3358" w:type="dxa"/>
            <w:shd w:val="clear" w:color="auto" w:fill="auto"/>
            <w:vAlign w:val="center"/>
            <w:hideMark/>
          </w:tcPr>
          <w:p w14:paraId="366E930A"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Staff shortage due to holiday/sickness/maternity leave</w:t>
            </w:r>
          </w:p>
        </w:tc>
        <w:tc>
          <w:tcPr>
            <w:tcW w:w="926" w:type="dxa"/>
            <w:shd w:val="clear" w:color="auto" w:fill="auto"/>
            <w:vAlign w:val="center"/>
            <w:hideMark/>
          </w:tcPr>
          <w:p w14:paraId="4B0BA80B"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61" w:type="dxa"/>
            <w:shd w:val="clear" w:color="auto" w:fill="auto"/>
            <w:vAlign w:val="center"/>
            <w:hideMark/>
          </w:tcPr>
          <w:p w14:paraId="193A9DCB"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92" w:type="dxa"/>
            <w:shd w:val="clear" w:color="auto" w:fill="auto"/>
            <w:vAlign w:val="center"/>
            <w:hideMark/>
          </w:tcPr>
          <w:p w14:paraId="78C42885"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3459" w:type="dxa"/>
            <w:shd w:val="clear" w:color="auto" w:fill="auto"/>
            <w:vAlign w:val="center"/>
            <w:hideMark/>
          </w:tcPr>
          <w:p w14:paraId="185363DD"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Removes human verification</w:t>
            </w:r>
          </w:p>
        </w:tc>
      </w:tr>
      <w:tr w:rsidR="00D129DC" w:rsidRPr="00BE0318" w14:paraId="1DC63FC6" w14:textId="77777777" w:rsidTr="002C4650">
        <w:trPr>
          <w:trHeight w:val="170"/>
        </w:trPr>
        <w:tc>
          <w:tcPr>
            <w:tcW w:w="3358" w:type="dxa"/>
            <w:shd w:val="clear" w:color="auto" w:fill="auto"/>
            <w:vAlign w:val="center"/>
            <w:hideMark/>
          </w:tcPr>
          <w:p w14:paraId="51A08D44" w14:textId="77777777" w:rsidR="00D129DC" w:rsidRPr="00BE0318" w:rsidRDefault="00D129DC"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Labels</w:t>
            </w:r>
          </w:p>
        </w:tc>
        <w:tc>
          <w:tcPr>
            <w:tcW w:w="926" w:type="dxa"/>
            <w:shd w:val="clear" w:color="auto" w:fill="auto"/>
            <w:vAlign w:val="center"/>
            <w:hideMark/>
          </w:tcPr>
          <w:p w14:paraId="1758457E" w14:textId="77777777" w:rsidR="00D129DC" w:rsidRPr="00BE0318" w:rsidRDefault="00D129DC"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c>
          <w:tcPr>
            <w:tcW w:w="961" w:type="dxa"/>
            <w:shd w:val="clear" w:color="auto" w:fill="auto"/>
            <w:vAlign w:val="center"/>
            <w:hideMark/>
          </w:tcPr>
          <w:p w14:paraId="306EB9CF" w14:textId="77777777" w:rsidR="00D129DC" w:rsidRPr="00BE0318" w:rsidRDefault="00D129DC"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c>
          <w:tcPr>
            <w:tcW w:w="992" w:type="dxa"/>
            <w:shd w:val="clear" w:color="auto" w:fill="auto"/>
            <w:vAlign w:val="center"/>
            <w:hideMark/>
          </w:tcPr>
          <w:p w14:paraId="22DAF52B" w14:textId="77777777" w:rsidR="00D129DC" w:rsidRPr="00BE0318" w:rsidRDefault="00D129DC"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c>
          <w:tcPr>
            <w:tcW w:w="3459" w:type="dxa"/>
            <w:shd w:val="clear" w:color="auto" w:fill="auto"/>
            <w:vAlign w:val="center"/>
            <w:hideMark/>
          </w:tcPr>
          <w:p w14:paraId="44FC4A96" w14:textId="77777777" w:rsidR="00D129DC" w:rsidRPr="00BE0318" w:rsidRDefault="00D129DC"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r>
      <w:tr w:rsidR="00D129DC" w:rsidRPr="00BE0318" w14:paraId="2AB2FA02" w14:textId="77777777" w:rsidTr="002C4650">
        <w:trPr>
          <w:trHeight w:val="170"/>
        </w:trPr>
        <w:tc>
          <w:tcPr>
            <w:tcW w:w="3358" w:type="dxa"/>
            <w:shd w:val="clear" w:color="auto" w:fill="auto"/>
            <w:vAlign w:val="center"/>
            <w:hideMark/>
          </w:tcPr>
          <w:p w14:paraId="59895C41"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 manual/legible label</w:t>
            </w:r>
          </w:p>
        </w:tc>
        <w:tc>
          <w:tcPr>
            <w:tcW w:w="926" w:type="dxa"/>
            <w:shd w:val="clear" w:color="auto" w:fill="auto"/>
            <w:vAlign w:val="center"/>
            <w:hideMark/>
          </w:tcPr>
          <w:p w14:paraId="05A514D7"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w:t>
            </w:r>
          </w:p>
        </w:tc>
        <w:tc>
          <w:tcPr>
            <w:tcW w:w="961" w:type="dxa"/>
            <w:shd w:val="clear" w:color="auto" w:fill="auto"/>
            <w:vAlign w:val="center"/>
            <w:hideMark/>
          </w:tcPr>
          <w:p w14:paraId="291D2CD0"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5F4CDD96"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3459" w:type="dxa"/>
            <w:shd w:val="clear" w:color="auto" w:fill="auto"/>
            <w:vAlign w:val="center"/>
            <w:hideMark/>
          </w:tcPr>
          <w:p w14:paraId="22DD9BE9"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Labelling system</w:t>
            </w:r>
          </w:p>
        </w:tc>
      </w:tr>
      <w:tr w:rsidR="00D129DC" w:rsidRPr="00BE0318" w14:paraId="4F017AD7" w14:textId="77777777" w:rsidTr="002C4650">
        <w:trPr>
          <w:trHeight w:val="170"/>
        </w:trPr>
        <w:tc>
          <w:tcPr>
            <w:tcW w:w="3358" w:type="dxa"/>
            <w:shd w:val="clear" w:color="auto" w:fill="auto"/>
            <w:vAlign w:val="center"/>
            <w:hideMark/>
          </w:tcPr>
          <w:p w14:paraId="2F2DF9B1"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Microscopy obscured</w:t>
            </w:r>
          </w:p>
        </w:tc>
        <w:tc>
          <w:tcPr>
            <w:tcW w:w="926" w:type="dxa"/>
            <w:shd w:val="clear" w:color="auto" w:fill="auto"/>
            <w:vAlign w:val="center"/>
            <w:hideMark/>
          </w:tcPr>
          <w:p w14:paraId="11D0C269"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w:t>
            </w:r>
          </w:p>
        </w:tc>
        <w:tc>
          <w:tcPr>
            <w:tcW w:w="961" w:type="dxa"/>
            <w:shd w:val="clear" w:color="auto" w:fill="auto"/>
            <w:vAlign w:val="center"/>
            <w:hideMark/>
          </w:tcPr>
          <w:p w14:paraId="10BEF816" w14:textId="77777777" w:rsidR="00D129DC"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0940117A" w14:textId="77777777" w:rsidR="00D129DC"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3459" w:type="dxa"/>
            <w:shd w:val="clear" w:color="auto" w:fill="auto"/>
            <w:vAlign w:val="center"/>
            <w:hideMark/>
          </w:tcPr>
          <w:p w14:paraId="79EB329C" w14:textId="77777777" w:rsidR="00D129DC" w:rsidRPr="00BE0318" w:rsidRDefault="00D129DC"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Barcode label on side of dishes</w:t>
            </w:r>
          </w:p>
        </w:tc>
      </w:tr>
      <w:tr w:rsidR="00F638B7" w:rsidRPr="00BE0318" w14:paraId="2F3D39F9" w14:textId="77777777" w:rsidTr="002C4650">
        <w:trPr>
          <w:trHeight w:val="170"/>
        </w:trPr>
        <w:tc>
          <w:tcPr>
            <w:tcW w:w="3358" w:type="dxa"/>
            <w:shd w:val="clear" w:color="auto" w:fill="auto"/>
            <w:vAlign w:val="center"/>
            <w:hideMark/>
          </w:tcPr>
          <w:p w14:paraId="06D260CD"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Separate label for unique identifier and other identifying information</w:t>
            </w:r>
          </w:p>
        </w:tc>
        <w:tc>
          <w:tcPr>
            <w:tcW w:w="926" w:type="dxa"/>
            <w:shd w:val="clear" w:color="auto" w:fill="auto"/>
            <w:vAlign w:val="center"/>
            <w:hideMark/>
          </w:tcPr>
          <w:p w14:paraId="4FD85204"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w:t>
            </w:r>
          </w:p>
        </w:tc>
        <w:tc>
          <w:tcPr>
            <w:tcW w:w="961" w:type="dxa"/>
            <w:shd w:val="clear" w:color="auto" w:fill="auto"/>
            <w:vAlign w:val="center"/>
            <w:hideMark/>
          </w:tcPr>
          <w:p w14:paraId="38CF5079"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044F16D1"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3459" w:type="dxa"/>
            <w:shd w:val="clear" w:color="auto" w:fill="auto"/>
            <w:vAlign w:val="center"/>
            <w:hideMark/>
          </w:tcPr>
          <w:p w14:paraId="692AEFC5"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Single integrated label contains all information including machine readable identifier</w:t>
            </w:r>
          </w:p>
        </w:tc>
      </w:tr>
      <w:tr w:rsidR="00F638B7" w:rsidRPr="00BE0318" w14:paraId="20F94401" w14:textId="77777777" w:rsidTr="002C4650">
        <w:trPr>
          <w:trHeight w:val="170"/>
        </w:trPr>
        <w:tc>
          <w:tcPr>
            <w:tcW w:w="3358" w:type="dxa"/>
            <w:shd w:val="clear" w:color="auto" w:fill="auto"/>
            <w:vAlign w:val="center"/>
            <w:hideMark/>
          </w:tcPr>
          <w:p w14:paraId="5AE5E464"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Cryolabels/tags unable to withstand long term liquid nitrogen</w:t>
            </w:r>
          </w:p>
        </w:tc>
        <w:tc>
          <w:tcPr>
            <w:tcW w:w="926" w:type="dxa"/>
            <w:shd w:val="clear" w:color="auto" w:fill="auto"/>
            <w:vAlign w:val="center"/>
            <w:hideMark/>
          </w:tcPr>
          <w:p w14:paraId="4077AF7D"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w:t>
            </w:r>
          </w:p>
        </w:tc>
        <w:tc>
          <w:tcPr>
            <w:tcW w:w="961" w:type="dxa"/>
            <w:shd w:val="clear" w:color="auto" w:fill="auto"/>
            <w:vAlign w:val="center"/>
            <w:hideMark/>
          </w:tcPr>
          <w:p w14:paraId="4A941C1C"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2F0745E0"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3459" w:type="dxa"/>
            <w:shd w:val="clear" w:color="auto" w:fill="auto"/>
            <w:vAlign w:val="center"/>
            <w:hideMark/>
          </w:tcPr>
          <w:p w14:paraId="451064D6"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Tested to industry standards, and in use at IVF clinics since 2005</w:t>
            </w:r>
          </w:p>
        </w:tc>
      </w:tr>
      <w:tr w:rsidR="00F638B7" w:rsidRPr="00BE0318" w14:paraId="0BBC6320" w14:textId="77777777" w:rsidTr="002C4650">
        <w:trPr>
          <w:trHeight w:val="170"/>
        </w:trPr>
        <w:tc>
          <w:tcPr>
            <w:tcW w:w="3358" w:type="dxa"/>
            <w:shd w:val="clear" w:color="auto" w:fill="auto"/>
            <w:vAlign w:val="center"/>
            <w:hideMark/>
          </w:tcPr>
          <w:p w14:paraId="15B2A12C"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Adhesives</w:t>
            </w:r>
          </w:p>
        </w:tc>
        <w:tc>
          <w:tcPr>
            <w:tcW w:w="926" w:type="dxa"/>
            <w:shd w:val="clear" w:color="auto" w:fill="auto"/>
            <w:vAlign w:val="center"/>
            <w:hideMark/>
          </w:tcPr>
          <w:p w14:paraId="00DDE16A"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w:t>
            </w:r>
          </w:p>
        </w:tc>
        <w:tc>
          <w:tcPr>
            <w:tcW w:w="961" w:type="dxa"/>
            <w:shd w:val="clear" w:color="auto" w:fill="auto"/>
            <w:vAlign w:val="center"/>
            <w:hideMark/>
          </w:tcPr>
          <w:p w14:paraId="5B1D5D79"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1097CD1E"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3459" w:type="dxa"/>
            <w:shd w:val="clear" w:color="auto" w:fill="auto"/>
            <w:vAlign w:val="center"/>
            <w:hideMark/>
          </w:tcPr>
          <w:p w14:paraId="2AA4B4E4"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Independent mouse embryo assay and sperm assay batch tests</w:t>
            </w:r>
          </w:p>
        </w:tc>
      </w:tr>
      <w:tr w:rsidR="00F638B7" w:rsidRPr="00BE0318" w14:paraId="771BA583" w14:textId="77777777" w:rsidTr="002C4650">
        <w:trPr>
          <w:trHeight w:val="170"/>
        </w:trPr>
        <w:tc>
          <w:tcPr>
            <w:tcW w:w="3358" w:type="dxa"/>
            <w:shd w:val="clear" w:color="auto" w:fill="auto"/>
            <w:vAlign w:val="center"/>
            <w:hideMark/>
          </w:tcPr>
          <w:p w14:paraId="5533835D"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Plastics</w:t>
            </w:r>
          </w:p>
        </w:tc>
        <w:tc>
          <w:tcPr>
            <w:tcW w:w="926" w:type="dxa"/>
            <w:shd w:val="clear" w:color="auto" w:fill="auto"/>
            <w:vAlign w:val="center"/>
            <w:hideMark/>
          </w:tcPr>
          <w:p w14:paraId="34435E3A"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w:t>
            </w:r>
          </w:p>
        </w:tc>
        <w:tc>
          <w:tcPr>
            <w:tcW w:w="961" w:type="dxa"/>
            <w:shd w:val="clear" w:color="auto" w:fill="auto"/>
            <w:vAlign w:val="center"/>
            <w:hideMark/>
          </w:tcPr>
          <w:p w14:paraId="1782AFF0"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0BA44E00"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3459" w:type="dxa"/>
            <w:shd w:val="clear" w:color="auto" w:fill="auto"/>
            <w:vAlign w:val="center"/>
            <w:hideMark/>
          </w:tcPr>
          <w:p w14:paraId="3951183D"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Independent mouse embryo assay and sperm assay batch tests</w:t>
            </w:r>
          </w:p>
        </w:tc>
      </w:tr>
      <w:tr w:rsidR="00F638B7" w:rsidRPr="00BE0318" w14:paraId="2A266B06" w14:textId="77777777" w:rsidTr="002C4650">
        <w:trPr>
          <w:trHeight w:val="170"/>
        </w:trPr>
        <w:tc>
          <w:tcPr>
            <w:tcW w:w="3358" w:type="dxa"/>
            <w:shd w:val="clear" w:color="auto" w:fill="auto"/>
            <w:vAlign w:val="center"/>
            <w:hideMark/>
          </w:tcPr>
          <w:p w14:paraId="7AA98C1F"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Ink or toner</w:t>
            </w:r>
          </w:p>
        </w:tc>
        <w:tc>
          <w:tcPr>
            <w:tcW w:w="926" w:type="dxa"/>
            <w:shd w:val="clear" w:color="auto" w:fill="auto"/>
            <w:vAlign w:val="center"/>
            <w:hideMark/>
          </w:tcPr>
          <w:p w14:paraId="55717314"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w:t>
            </w:r>
          </w:p>
        </w:tc>
        <w:tc>
          <w:tcPr>
            <w:tcW w:w="961" w:type="dxa"/>
            <w:shd w:val="clear" w:color="auto" w:fill="auto"/>
            <w:vAlign w:val="center"/>
            <w:hideMark/>
          </w:tcPr>
          <w:p w14:paraId="7C589CCE"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6E84832B"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3459" w:type="dxa"/>
            <w:shd w:val="clear" w:color="auto" w:fill="auto"/>
            <w:vAlign w:val="center"/>
            <w:hideMark/>
          </w:tcPr>
          <w:p w14:paraId="6CA8FE08"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Independent mouse embryo assay and sperm assay batch tests</w:t>
            </w:r>
          </w:p>
        </w:tc>
      </w:tr>
      <w:tr w:rsidR="00F638B7" w:rsidRPr="00BE0318" w14:paraId="2CB0C1ED" w14:textId="77777777" w:rsidTr="002C4650">
        <w:trPr>
          <w:trHeight w:val="170"/>
        </w:trPr>
        <w:tc>
          <w:tcPr>
            <w:tcW w:w="3358" w:type="dxa"/>
            <w:shd w:val="clear" w:color="auto" w:fill="auto"/>
            <w:vAlign w:val="center"/>
            <w:hideMark/>
          </w:tcPr>
          <w:p w14:paraId="1EE4913C" w14:textId="77777777" w:rsidR="00F638B7"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Identity Verification</w:t>
            </w:r>
          </w:p>
        </w:tc>
        <w:tc>
          <w:tcPr>
            <w:tcW w:w="926" w:type="dxa"/>
            <w:shd w:val="clear" w:color="auto" w:fill="auto"/>
            <w:vAlign w:val="center"/>
            <w:hideMark/>
          </w:tcPr>
          <w:p w14:paraId="41A46C49" w14:textId="77777777" w:rsidR="00F638B7"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c>
          <w:tcPr>
            <w:tcW w:w="961" w:type="dxa"/>
            <w:shd w:val="clear" w:color="auto" w:fill="auto"/>
            <w:vAlign w:val="center"/>
            <w:hideMark/>
          </w:tcPr>
          <w:p w14:paraId="5BDAFCEB" w14:textId="77777777" w:rsidR="00F638B7"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c>
          <w:tcPr>
            <w:tcW w:w="992" w:type="dxa"/>
            <w:shd w:val="clear" w:color="auto" w:fill="auto"/>
            <w:vAlign w:val="center"/>
            <w:hideMark/>
          </w:tcPr>
          <w:p w14:paraId="7B259963" w14:textId="77777777" w:rsidR="00F638B7"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c>
          <w:tcPr>
            <w:tcW w:w="3459" w:type="dxa"/>
            <w:shd w:val="clear" w:color="auto" w:fill="auto"/>
            <w:vAlign w:val="center"/>
            <w:hideMark/>
          </w:tcPr>
          <w:p w14:paraId="6C7A58E2" w14:textId="77777777" w:rsidR="00F638B7"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r>
      <w:tr w:rsidR="00F638B7" w:rsidRPr="00BE0318" w14:paraId="38176ED5" w14:textId="77777777" w:rsidTr="002C4650">
        <w:trPr>
          <w:trHeight w:val="170"/>
        </w:trPr>
        <w:tc>
          <w:tcPr>
            <w:tcW w:w="3358" w:type="dxa"/>
            <w:shd w:val="clear" w:color="auto" w:fill="auto"/>
            <w:vAlign w:val="center"/>
            <w:hideMark/>
          </w:tcPr>
          <w:p w14:paraId="140C6343"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Verification of patients, donors and users identities</w:t>
            </w:r>
          </w:p>
        </w:tc>
        <w:tc>
          <w:tcPr>
            <w:tcW w:w="926" w:type="dxa"/>
            <w:shd w:val="clear" w:color="auto" w:fill="auto"/>
            <w:vAlign w:val="center"/>
            <w:hideMark/>
          </w:tcPr>
          <w:p w14:paraId="3A48C3BA"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61" w:type="dxa"/>
            <w:shd w:val="clear" w:color="auto" w:fill="auto"/>
            <w:vAlign w:val="center"/>
            <w:hideMark/>
          </w:tcPr>
          <w:p w14:paraId="14898DDD"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7C142236"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3459" w:type="dxa"/>
            <w:shd w:val="clear" w:color="auto" w:fill="auto"/>
            <w:vAlign w:val="center"/>
            <w:hideMark/>
          </w:tcPr>
          <w:p w14:paraId="2B716409"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Barcode ID system with unique user logon IDs</w:t>
            </w:r>
          </w:p>
        </w:tc>
      </w:tr>
      <w:tr w:rsidR="00F638B7" w:rsidRPr="00BE0318" w14:paraId="027B1825" w14:textId="77777777" w:rsidTr="002C4650">
        <w:trPr>
          <w:trHeight w:val="170"/>
        </w:trPr>
        <w:tc>
          <w:tcPr>
            <w:tcW w:w="3358" w:type="dxa"/>
            <w:shd w:val="clear" w:color="auto" w:fill="auto"/>
            <w:vAlign w:val="center"/>
            <w:hideMark/>
          </w:tcPr>
          <w:p w14:paraId="7603B8BE"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Patients, donors and users with impaired sight</w:t>
            </w:r>
          </w:p>
        </w:tc>
        <w:tc>
          <w:tcPr>
            <w:tcW w:w="926" w:type="dxa"/>
            <w:shd w:val="clear" w:color="auto" w:fill="auto"/>
            <w:vAlign w:val="center"/>
            <w:hideMark/>
          </w:tcPr>
          <w:p w14:paraId="07D34949"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61" w:type="dxa"/>
            <w:shd w:val="clear" w:color="auto" w:fill="auto"/>
            <w:vAlign w:val="center"/>
            <w:hideMark/>
          </w:tcPr>
          <w:p w14:paraId="4FAF3D86"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10D82CE0"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3459" w:type="dxa"/>
            <w:shd w:val="clear" w:color="auto" w:fill="auto"/>
            <w:vAlign w:val="center"/>
            <w:hideMark/>
          </w:tcPr>
          <w:p w14:paraId="503E5621"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 xml:space="preserve">Barcode ID system with audible confirmations and alarms </w:t>
            </w:r>
          </w:p>
        </w:tc>
      </w:tr>
      <w:tr w:rsidR="00F638B7" w:rsidRPr="00BE0318" w14:paraId="35F6E0B4" w14:textId="77777777" w:rsidTr="002C4650">
        <w:trPr>
          <w:trHeight w:val="170"/>
        </w:trPr>
        <w:tc>
          <w:tcPr>
            <w:tcW w:w="3358" w:type="dxa"/>
            <w:shd w:val="clear" w:color="auto" w:fill="auto"/>
            <w:vAlign w:val="center"/>
            <w:hideMark/>
          </w:tcPr>
          <w:p w14:paraId="4759E2FC"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Patients, donors and users with impaired hearing</w:t>
            </w:r>
          </w:p>
        </w:tc>
        <w:tc>
          <w:tcPr>
            <w:tcW w:w="926" w:type="dxa"/>
            <w:shd w:val="clear" w:color="auto" w:fill="auto"/>
            <w:vAlign w:val="center"/>
            <w:hideMark/>
          </w:tcPr>
          <w:p w14:paraId="5E65C972"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61" w:type="dxa"/>
            <w:shd w:val="clear" w:color="auto" w:fill="auto"/>
            <w:vAlign w:val="center"/>
            <w:hideMark/>
          </w:tcPr>
          <w:p w14:paraId="01EDFA7A"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21AEC88E"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3459" w:type="dxa"/>
            <w:shd w:val="clear" w:color="auto" w:fill="auto"/>
            <w:vAlign w:val="center"/>
            <w:hideMark/>
          </w:tcPr>
          <w:p w14:paraId="4950A5D6"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Barcode ID system with colour coded visual confirmations and alerts.  Photo ID cards</w:t>
            </w:r>
          </w:p>
        </w:tc>
      </w:tr>
      <w:tr w:rsidR="00F638B7" w:rsidRPr="00BE0318" w14:paraId="4B05EB4B" w14:textId="77777777" w:rsidTr="002C4650">
        <w:trPr>
          <w:trHeight w:val="170"/>
        </w:trPr>
        <w:tc>
          <w:tcPr>
            <w:tcW w:w="3358" w:type="dxa"/>
            <w:shd w:val="clear" w:color="auto" w:fill="auto"/>
            <w:vAlign w:val="center"/>
            <w:hideMark/>
          </w:tcPr>
          <w:p w14:paraId="5B172AB0"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Patients, donors and users who do not understand English</w:t>
            </w:r>
          </w:p>
        </w:tc>
        <w:tc>
          <w:tcPr>
            <w:tcW w:w="926" w:type="dxa"/>
            <w:shd w:val="clear" w:color="auto" w:fill="auto"/>
            <w:vAlign w:val="center"/>
            <w:hideMark/>
          </w:tcPr>
          <w:p w14:paraId="22CD7EDA"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61" w:type="dxa"/>
            <w:shd w:val="clear" w:color="auto" w:fill="auto"/>
            <w:vAlign w:val="center"/>
            <w:hideMark/>
          </w:tcPr>
          <w:p w14:paraId="40882DAA"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434C9CA3"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3459" w:type="dxa"/>
            <w:shd w:val="clear" w:color="auto" w:fill="auto"/>
            <w:vAlign w:val="center"/>
            <w:hideMark/>
          </w:tcPr>
          <w:p w14:paraId="6D21F6CC"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Barcode ID system with colour coded visual confirmations and alerts.  Photo ID cards</w:t>
            </w:r>
          </w:p>
        </w:tc>
      </w:tr>
      <w:tr w:rsidR="00F638B7" w:rsidRPr="00BE0318" w14:paraId="35CA35B6" w14:textId="77777777" w:rsidTr="002C4650">
        <w:trPr>
          <w:trHeight w:val="170"/>
        </w:trPr>
        <w:tc>
          <w:tcPr>
            <w:tcW w:w="3358" w:type="dxa"/>
            <w:shd w:val="clear" w:color="auto" w:fill="auto"/>
            <w:vAlign w:val="center"/>
            <w:hideMark/>
          </w:tcPr>
          <w:p w14:paraId="3D206766"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False positive matches</w:t>
            </w:r>
          </w:p>
        </w:tc>
        <w:tc>
          <w:tcPr>
            <w:tcW w:w="926" w:type="dxa"/>
            <w:shd w:val="clear" w:color="auto" w:fill="auto"/>
            <w:vAlign w:val="center"/>
            <w:hideMark/>
          </w:tcPr>
          <w:p w14:paraId="1F2B9504"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61" w:type="dxa"/>
            <w:shd w:val="clear" w:color="auto" w:fill="auto"/>
            <w:vAlign w:val="center"/>
            <w:hideMark/>
          </w:tcPr>
          <w:p w14:paraId="66006F93"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92" w:type="dxa"/>
            <w:shd w:val="clear" w:color="auto" w:fill="auto"/>
            <w:vAlign w:val="center"/>
            <w:hideMark/>
          </w:tcPr>
          <w:p w14:paraId="39C5524A"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3459" w:type="dxa"/>
            <w:shd w:val="clear" w:color="auto" w:fill="auto"/>
            <w:vAlign w:val="center"/>
            <w:hideMark/>
          </w:tcPr>
          <w:p w14:paraId="61F2AC55"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Barcodes cannot be mismatched even with similar ID numbers and names</w:t>
            </w:r>
          </w:p>
        </w:tc>
      </w:tr>
      <w:tr w:rsidR="00F638B7" w:rsidRPr="00BE0318" w14:paraId="6A7D4E3C" w14:textId="77777777" w:rsidTr="002C4650">
        <w:trPr>
          <w:trHeight w:val="170"/>
        </w:trPr>
        <w:tc>
          <w:tcPr>
            <w:tcW w:w="3358" w:type="dxa"/>
            <w:shd w:val="clear" w:color="auto" w:fill="auto"/>
            <w:vAlign w:val="center"/>
            <w:hideMark/>
          </w:tcPr>
          <w:p w14:paraId="297B521F"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False negative matches</w:t>
            </w:r>
          </w:p>
        </w:tc>
        <w:tc>
          <w:tcPr>
            <w:tcW w:w="926" w:type="dxa"/>
            <w:shd w:val="clear" w:color="auto" w:fill="auto"/>
            <w:vAlign w:val="center"/>
            <w:hideMark/>
          </w:tcPr>
          <w:p w14:paraId="7B0A4247"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61" w:type="dxa"/>
            <w:shd w:val="clear" w:color="auto" w:fill="auto"/>
            <w:vAlign w:val="center"/>
            <w:hideMark/>
          </w:tcPr>
          <w:p w14:paraId="539DA7E3"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92" w:type="dxa"/>
            <w:shd w:val="clear" w:color="auto" w:fill="auto"/>
            <w:vAlign w:val="center"/>
            <w:hideMark/>
          </w:tcPr>
          <w:p w14:paraId="623E8050"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3459" w:type="dxa"/>
            <w:shd w:val="clear" w:color="auto" w:fill="auto"/>
            <w:vAlign w:val="center"/>
            <w:hideMark/>
          </w:tcPr>
          <w:p w14:paraId="12CD5688"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If a barcode cannot be read, or an item has no barcode, system pro-actively alerts users</w:t>
            </w:r>
          </w:p>
        </w:tc>
      </w:tr>
      <w:tr w:rsidR="00F638B7" w:rsidRPr="00BE0318" w14:paraId="3DCE169C" w14:textId="77777777" w:rsidTr="002C4650">
        <w:trPr>
          <w:trHeight w:val="170"/>
        </w:trPr>
        <w:tc>
          <w:tcPr>
            <w:tcW w:w="3358" w:type="dxa"/>
            <w:shd w:val="clear" w:color="auto" w:fill="auto"/>
            <w:vAlign w:val="center"/>
            <w:hideMark/>
          </w:tcPr>
          <w:p w14:paraId="642F41CA"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Forcing functions not present</w:t>
            </w:r>
          </w:p>
        </w:tc>
        <w:tc>
          <w:tcPr>
            <w:tcW w:w="926" w:type="dxa"/>
            <w:shd w:val="clear" w:color="auto" w:fill="auto"/>
            <w:vAlign w:val="center"/>
            <w:hideMark/>
          </w:tcPr>
          <w:p w14:paraId="03FBD51A"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61" w:type="dxa"/>
            <w:shd w:val="clear" w:color="auto" w:fill="auto"/>
            <w:vAlign w:val="center"/>
            <w:hideMark/>
          </w:tcPr>
          <w:p w14:paraId="6F2AFD71"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92" w:type="dxa"/>
            <w:shd w:val="clear" w:color="auto" w:fill="auto"/>
            <w:vAlign w:val="center"/>
            <w:hideMark/>
          </w:tcPr>
          <w:p w14:paraId="5F49BE54"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3459" w:type="dxa"/>
            <w:shd w:val="clear" w:color="auto" w:fill="auto"/>
            <w:vAlign w:val="center"/>
            <w:hideMark/>
          </w:tcPr>
          <w:p w14:paraId="2B17741C"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Process Mapping functionality</w:t>
            </w:r>
          </w:p>
        </w:tc>
      </w:tr>
      <w:tr w:rsidR="00F638B7" w:rsidRPr="00BE0318" w14:paraId="0355FDF1" w14:textId="77777777" w:rsidTr="002C4650">
        <w:trPr>
          <w:trHeight w:val="170"/>
        </w:trPr>
        <w:tc>
          <w:tcPr>
            <w:tcW w:w="3358" w:type="dxa"/>
            <w:shd w:val="clear" w:color="auto" w:fill="auto"/>
            <w:vAlign w:val="center"/>
            <w:hideMark/>
          </w:tcPr>
          <w:p w14:paraId="2646409B" w14:textId="77777777" w:rsidR="00F638B7"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Equipment</w:t>
            </w:r>
          </w:p>
        </w:tc>
        <w:tc>
          <w:tcPr>
            <w:tcW w:w="926" w:type="dxa"/>
            <w:shd w:val="clear" w:color="auto" w:fill="auto"/>
            <w:vAlign w:val="center"/>
            <w:hideMark/>
          </w:tcPr>
          <w:p w14:paraId="70293D4B" w14:textId="77777777" w:rsidR="00F638B7"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c>
          <w:tcPr>
            <w:tcW w:w="961" w:type="dxa"/>
            <w:shd w:val="clear" w:color="auto" w:fill="auto"/>
            <w:vAlign w:val="center"/>
            <w:hideMark/>
          </w:tcPr>
          <w:p w14:paraId="79214EEB" w14:textId="77777777" w:rsidR="00F638B7"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c>
          <w:tcPr>
            <w:tcW w:w="992" w:type="dxa"/>
            <w:shd w:val="clear" w:color="auto" w:fill="auto"/>
            <w:vAlign w:val="center"/>
            <w:hideMark/>
          </w:tcPr>
          <w:p w14:paraId="0DDD8423" w14:textId="77777777" w:rsidR="00F638B7"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c>
          <w:tcPr>
            <w:tcW w:w="3459" w:type="dxa"/>
            <w:shd w:val="clear" w:color="auto" w:fill="auto"/>
            <w:vAlign w:val="center"/>
            <w:hideMark/>
          </w:tcPr>
          <w:p w14:paraId="0622E273" w14:textId="77777777" w:rsidR="00F638B7"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r>
      <w:tr w:rsidR="00F638B7" w:rsidRPr="00BE0318" w14:paraId="68466858" w14:textId="77777777" w:rsidTr="002C4650">
        <w:trPr>
          <w:trHeight w:val="170"/>
        </w:trPr>
        <w:tc>
          <w:tcPr>
            <w:tcW w:w="3358" w:type="dxa"/>
            <w:shd w:val="clear" w:color="auto" w:fill="auto"/>
            <w:vAlign w:val="center"/>
            <w:hideMark/>
          </w:tcPr>
          <w:p w14:paraId="14FBC7D1"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Light wavelength</w:t>
            </w:r>
          </w:p>
        </w:tc>
        <w:tc>
          <w:tcPr>
            <w:tcW w:w="926" w:type="dxa"/>
            <w:shd w:val="clear" w:color="auto" w:fill="auto"/>
            <w:vAlign w:val="center"/>
            <w:hideMark/>
          </w:tcPr>
          <w:p w14:paraId="1A2D586C"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61" w:type="dxa"/>
            <w:shd w:val="clear" w:color="auto" w:fill="auto"/>
            <w:vAlign w:val="center"/>
            <w:hideMark/>
          </w:tcPr>
          <w:p w14:paraId="58A5E340"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92" w:type="dxa"/>
            <w:shd w:val="clear" w:color="auto" w:fill="auto"/>
            <w:vAlign w:val="center"/>
            <w:hideMark/>
          </w:tcPr>
          <w:p w14:paraId="6F0BFB0B"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3459" w:type="dxa"/>
            <w:shd w:val="clear" w:color="auto" w:fill="auto"/>
            <w:vAlign w:val="center"/>
            <w:hideMark/>
          </w:tcPr>
          <w:p w14:paraId="39AACB4F"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Short exposure to low energy LEDs (920nm), for max 10 seconds, significantly lower exposure than from a standard microscope</w:t>
            </w:r>
          </w:p>
        </w:tc>
      </w:tr>
      <w:tr w:rsidR="00F638B7" w:rsidRPr="00BE0318" w14:paraId="5B8A4E18" w14:textId="77777777" w:rsidTr="002C4650">
        <w:trPr>
          <w:trHeight w:val="170"/>
        </w:trPr>
        <w:tc>
          <w:tcPr>
            <w:tcW w:w="3358" w:type="dxa"/>
            <w:shd w:val="clear" w:color="auto" w:fill="auto"/>
            <w:vAlign w:val="center"/>
            <w:hideMark/>
          </w:tcPr>
          <w:p w14:paraId="701DDF38"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Laser, ultraviolet or infrared light</w:t>
            </w:r>
          </w:p>
        </w:tc>
        <w:tc>
          <w:tcPr>
            <w:tcW w:w="926" w:type="dxa"/>
            <w:shd w:val="clear" w:color="auto" w:fill="auto"/>
            <w:vAlign w:val="center"/>
            <w:hideMark/>
          </w:tcPr>
          <w:p w14:paraId="45094CB9"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61" w:type="dxa"/>
            <w:shd w:val="clear" w:color="auto" w:fill="auto"/>
            <w:vAlign w:val="center"/>
            <w:hideMark/>
          </w:tcPr>
          <w:p w14:paraId="10D125E8"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92" w:type="dxa"/>
            <w:shd w:val="clear" w:color="auto" w:fill="auto"/>
            <w:vAlign w:val="center"/>
            <w:hideMark/>
          </w:tcPr>
          <w:p w14:paraId="42A800CF"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3459" w:type="dxa"/>
            <w:shd w:val="clear" w:color="auto" w:fill="auto"/>
            <w:vAlign w:val="center"/>
            <w:hideMark/>
          </w:tcPr>
          <w:p w14:paraId="4233E2A3"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Not Used</w:t>
            </w:r>
          </w:p>
        </w:tc>
      </w:tr>
      <w:tr w:rsidR="00F638B7" w:rsidRPr="00BE0318" w14:paraId="7BF5FB9B" w14:textId="77777777" w:rsidTr="002C4650">
        <w:trPr>
          <w:trHeight w:val="170"/>
        </w:trPr>
        <w:tc>
          <w:tcPr>
            <w:tcW w:w="3358" w:type="dxa"/>
            <w:shd w:val="clear" w:color="auto" w:fill="auto"/>
            <w:vAlign w:val="center"/>
            <w:hideMark/>
          </w:tcPr>
          <w:p w14:paraId="63E2E87A"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RFID frequency</w:t>
            </w:r>
          </w:p>
        </w:tc>
        <w:tc>
          <w:tcPr>
            <w:tcW w:w="926" w:type="dxa"/>
            <w:shd w:val="clear" w:color="auto" w:fill="auto"/>
            <w:vAlign w:val="center"/>
            <w:hideMark/>
          </w:tcPr>
          <w:p w14:paraId="12FD7088"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61" w:type="dxa"/>
            <w:shd w:val="clear" w:color="auto" w:fill="auto"/>
            <w:vAlign w:val="center"/>
            <w:hideMark/>
          </w:tcPr>
          <w:p w14:paraId="1FD2CD93"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752554C5"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3459" w:type="dxa"/>
            <w:shd w:val="clear" w:color="auto" w:fill="auto"/>
            <w:vAlign w:val="center"/>
            <w:hideMark/>
          </w:tcPr>
          <w:p w14:paraId="3431F7A3"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N/A</w:t>
            </w:r>
          </w:p>
        </w:tc>
      </w:tr>
      <w:tr w:rsidR="00F638B7" w:rsidRPr="00BE0318" w14:paraId="08D20E55" w14:textId="77777777" w:rsidTr="002C4650">
        <w:trPr>
          <w:trHeight w:val="170"/>
        </w:trPr>
        <w:tc>
          <w:tcPr>
            <w:tcW w:w="3358" w:type="dxa"/>
            <w:shd w:val="clear" w:color="auto" w:fill="auto"/>
            <w:vAlign w:val="center"/>
            <w:hideMark/>
          </w:tcPr>
          <w:p w14:paraId="26C26FE2"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RFID exposure time</w:t>
            </w:r>
          </w:p>
        </w:tc>
        <w:tc>
          <w:tcPr>
            <w:tcW w:w="926" w:type="dxa"/>
            <w:shd w:val="clear" w:color="auto" w:fill="auto"/>
            <w:vAlign w:val="center"/>
            <w:hideMark/>
          </w:tcPr>
          <w:p w14:paraId="0C4AED46"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61" w:type="dxa"/>
            <w:shd w:val="clear" w:color="auto" w:fill="auto"/>
            <w:vAlign w:val="center"/>
            <w:hideMark/>
          </w:tcPr>
          <w:p w14:paraId="317D4470"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2DB74465"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3459" w:type="dxa"/>
            <w:shd w:val="clear" w:color="auto" w:fill="auto"/>
            <w:vAlign w:val="center"/>
            <w:hideMark/>
          </w:tcPr>
          <w:p w14:paraId="6AC7AA02"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N/A</w:t>
            </w:r>
          </w:p>
        </w:tc>
      </w:tr>
      <w:tr w:rsidR="00F638B7" w:rsidRPr="00BE0318" w14:paraId="1476BF91" w14:textId="77777777" w:rsidTr="002C4650">
        <w:trPr>
          <w:trHeight w:val="170"/>
        </w:trPr>
        <w:tc>
          <w:tcPr>
            <w:tcW w:w="3358" w:type="dxa"/>
            <w:shd w:val="clear" w:color="auto" w:fill="auto"/>
            <w:vAlign w:val="center"/>
            <w:hideMark/>
          </w:tcPr>
          <w:p w14:paraId="7D7C933D"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Electrocution</w:t>
            </w:r>
          </w:p>
        </w:tc>
        <w:tc>
          <w:tcPr>
            <w:tcW w:w="926" w:type="dxa"/>
            <w:shd w:val="clear" w:color="auto" w:fill="auto"/>
            <w:vAlign w:val="center"/>
            <w:hideMark/>
          </w:tcPr>
          <w:p w14:paraId="2F298C7D"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61" w:type="dxa"/>
            <w:shd w:val="clear" w:color="auto" w:fill="auto"/>
            <w:vAlign w:val="center"/>
            <w:hideMark/>
          </w:tcPr>
          <w:p w14:paraId="67FF5EAA"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4ADF95FF"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3459" w:type="dxa"/>
            <w:shd w:val="clear" w:color="auto" w:fill="auto"/>
            <w:vAlign w:val="center"/>
            <w:hideMark/>
          </w:tcPr>
          <w:p w14:paraId="7E8A233C"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CE, ISO9001, COC.  Low voltage only used</w:t>
            </w:r>
          </w:p>
        </w:tc>
      </w:tr>
      <w:tr w:rsidR="00F638B7" w:rsidRPr="00BE0318" w14:paraId="71E88B05" w14:textId="77777777" w:rsidTr="002C4650">
        <w:trPr>
          <w:trHeight w:val="170"/>
        </w:trPr>
        <w:tc>
          <w:tcPr>
            <w:tcW w:w="3358" w:type="dxa"/>
            <w:shd w:val="clear" w:color="auto" w:fill="auto"/>
            <w:vAlign w:val="center"/>
            <w:hideMark/>
          </w:tcPr>
          <w:p w14:paraId="2A9FE070"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Radio disturbance</w:t>
            </w:r>
          </w:p>
        </w:tc>
        <w:tc>
          <w:tcPr>
            <w:tcW w:w="926" w:type="dxa"/>
            <w:shd w:val="clear" w:color="auto" w:fill="auto"/>
            <w:vAlign w:val="center"/>
            <w:hideMark/>
          </w:tcPr>
          <w:p w14:paraId="5271FC75"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61" w:type="dxa"/>
            <w:shd w:val="clear" w:color="auto" w:fill="auto"/>
            <w:vAlign w:val="center"/>
            <w:hideMark/>
          </w:tcPr>
          <w:p w14:paraId="79EEF130"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5EA7B2BA"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3459" w:type="dxa"/>
            <w:shd w:val="clear" w:color="auto" w:fill="auto"/>
            <w:vAlign w:val="center"/>
            <w:hideMark/>
          </w:tcPr>
          <w:p w14:paraId="62805FD0"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CE, ISO9001, COC</w:t>
            </w:r>
          </w:p>
        </w:tc>
      </w:tr>
      <w:tr w:rsidR="00F638B7" w:rsidRPr="00BE0318" w14:paraId="6E6B706C" w14:textId="77777777" w:rsidTr="002C4650">
        <w:trPr>
          <w:trHeight w:val="170"/>
        </w:trPr>
        <w:tc>
          <w:tcPr>
            <w:tcW w:w="3358" w:type="dxa"/>
            <w:shd w:val="clear" w:color="auto" w:fill="auto"/>
            <w:vAlign w:val="center"/>
            <w:hideMark/>
          </w:tcPr>
          <w:p w14:paraId="012A4491"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Electromagnetic radiation</w:t>
            </w:r>
          </w:p>
        </w:tc>
        <w:tc>
          <w:tcPr>
            <w:tcW w:w="926" w:type="dxa"/>
            <w:shd w:val="clear" w:color="auto" w:fill="auto"/>
            <w:vAlign w:val="center"/>
            <w:hideMark/>
          </w:tcPr>
          <w:p w14:paraId="4D952AFE"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61" w:type="dxa"/>
            <w:shd w:val="clear" w:color="auto" w:fill="auto"/>
            <w:vAlign w:val="center"/>
            <w:hideMark/>
          </w:tcPr>
          <w:p w14:paraId="6E9F3494"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6CB1030E"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3459" w:type="dxa"/>
            <w:shd w:val="clear" w:color="auto" w:fill="auto"/>
            <w:vAlign w:val="center"/>
            <w:hideMark/>
          </w:tcPr>
          <w:p w14:paraId="5DCF2280"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CE, ISO9001, COC</w:t>
            </w:r>
          </w:p>
        </w:tc>
      </w:tr>
      <w:tr w:rsidR="00F638B7" w:rsidRPr="00BE0318" w14:paraId="0FEAFE64" w14:textId="77777777" w:rsidTr="002C4650">
        <w:trPr>
          <w:trHeight w:val="170"/>
        </w:trPr>
        <w:tc>
          <w:tcPr>
            <w:tcW w:w="3358" w:type="dxa"/>
            <w:shd w:val="clear" w:color="auto" w:fill="auto"/>
            <w:vAlign w:val="center"/>
            <w:hideMark/>
          </w:tcPr>
          <w:p w14:paraId="2AC4DCF7"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Variability in embryo temperature</w:t>
            </w:r>
          </w:p>
        </w:tc>
        <w:tc>
          <w:tcPr>
            <w:tcW w:w="926" w:type="dxa"/>
            <w:shd w:val="clear" w:color="auto" w:fill="auto"/>
            <w:vAlign w:val="center"/>
            <w:hideMark/>
          </w:tcPr>
          <w:p w14:paraId="5D5DC1C7"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61" w:type="dxa"/>
            <w:shd w:val="clear" w:color="auto" w:fill="auto"/>
            <w:vAlign w:val="center"/>
            <w:hideMark/>
          </w:tcPr>
          <w:p w14:paraId="70DFC528"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539B95E0"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3459" w:type="dxa"/>
            <w:shd w:val="clear" w:color="auto" w:fill="auto"/>
            <w:vAlign w:val="center"/>
            <w:hideMark/>
          </w:tcPr>
          <w:p w14:paraId="12D1A671"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 supplementary heating or changes to heated surfaces</w:t>
            </w:r>
          </w:p>
        </w:tc>
      </w:tr>
      <w:tr w:rsidR="00F638B7" w:rsidRPr="00BE0318" w14:paraId="19541215" w14:textId="77777777" w:rsidTr="002C4650">
        <w:trPr>
          <w:trHeight w:val="170"/>
        </w:trPr>
        <w:tc>
          <w:tcPr>
            <w:tcW w:w="3358" w:type="dxa"/>
            <w:shd w:val="clear" w:color="auto" w:fill="auto"/>
            <w:vAlign w:val="center"/>
            <w:hideMark/>
          </w:tcPr>
          <w:p w14:paraId="452E04CA"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Disruption of airflow in workstations</w:t>
            </w:r>
          </w:p>
        </w:tc>
        <w:tc>
          <w:tcPr>
            <w:tcW w:w="926" w:type="dxa"/>
            <w:shd w:val="clear" w:color="auto" w:fill="auto"/>
            <w:vAlign w:val="center"/>
            <w:hideMark/>
          </w:tcPr>
          <w:p w14:paraId="117A97A5"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61" w:type="dxa"/>
            <w:shd w:val="clear" w:color="auto" w:fill="auto"/>
            <w:vAlign w:val="center"/>
            <w:hideMark/>
          </w:tcPr>
          <w:p w14:paraId="27185BC0"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6C84A12D"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3459" w:type="dxa"/>
            <w:shd w:val="clear" w:color="auto" w:fill="auto"/>
            <w:vAlign w:val="center"/>
            <w:hideMark/>
          </w:tcPr>
          <w:p w14:paraId="37281FAD"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 xml:space="preserve">Small benchtop reader devices can be positioned anywhere inside (or outside) cabinets.  Also option to use portable-only solution </w:t>
            </w:r>
          </w:p>
        </w:tc>
      </w:tr>
      <w:tr w:rsidR="00F638B7" w:rsidRPr="00BE0318" w14:paraId="0E6B0BBC" w14:textId="77777777" w:rsidTr="002C4650">
        <w:trPr>
          <w:trHeight w:val="170"/>
        </w:trPr>
        <w:tc>
          <w:tcPr>
            <w:tcW w:w="3358" w:type="dxa"/>
            <w:shd w:val="clear" w:color="auto" w:fill="auto"/>
            <w:vAlign w:val="center"/>
            <w:hideMark/>
          </w:tcPr>
          <w:p w14:paraId="49466820"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Equipment breakdown</w:t>
            </w:r>
          </w:p>
        </w:tc>
        <w:tc>
          <w:tcPr>
            <w:tcW w:w="926" w:type="dxa"/>
            <w:shd w:val="clear" w:color="auto" w:fill="auto"/>
            <w:vAlign w:val="center"/>
            <w:hideMark/>
          </w:tcPr>
          <w:p w14:paraId="2D156BD1"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61" w:type="dxa"/>
            <w:shd w:val="clear" w:color="auto" w:fill="auto"/>
            <w:vAlign w:val="center"/>
            <w:hideMark/>
          </w:tcPr>
          <w:p w14:paraId="29D602C0"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123440B7"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3459" w:type="dxa"/>
            <w:shd w:val="clear" w:color="auto" w:fill="auto"/>
            <w:vAlign w:val="center"/>
            <w:hideMark/>
          </w:tcPr>
          <w:p w14:paraId="79A37276"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Support and replacement service provided.  In-built redundancy and back-up systems and processes</w:t>
            </w:r>
          </w:p>
        </w:tc>
      </w:tr>
      <w:tr w:rsidR="00F638B7" w:rsidRPr="00BE0318" w14:paraId="2AFF8229" w14:textId="77777777" w:rsidTr="002C4650">
        <w:trPr>
          <w:trHeight w:val="170"/>
        </w:trPr>
        <w:tc>
          <w:tcPr>
            <w:tcW w:w="3358" w:type="dxa"/>
            <w:shd w:val="clear" w:color="auto" w:fill="auto"/>
            <w:vAlign w:val="center"/>
            <w:hideMark/>
          </w:tcPr>
          <w:p w14:paraId="3BADF04E"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Reliant on wi-fi</w:t>
            </w:r>
          </w:p>
        </w:tc>
        <w:tc>
          <w:tcPr>
            <w:tcW w:w="926" w:type="dxa"/>
            <w:shd w:val="clear" w:color="auto" w:fill="auto"/>
            <w:vAlign w:val="center"/>
            <w:hideMark/>
          </w:tcPr>
          <w:p w14:paraId="1AE8C558"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61" w:type="dxa"/>
            <w:shd w:val="clear" w:color="auto" w:fill="auto"/>
            <w:vAlign w:val="center"/>
            <w:hideMark/>
          </w:tcPr>
          <w:p w14:paraId="6EE76EBF"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92" w:type="dxa"/>
            <w:shd w:val="clear" w:color="auto" w:fill="auto"/>
            <w:vAlign w:val="center"/>
            <w:hideMark/>
          </w:tcPr>
          <w:p w14:paraId="3F9094EA"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3459" w:type="dxa"/>
            <w:shd w:val="clear" w:color="auto" w:fill="auto"/>
            <w:vAlign w:val="center"/>
            <w:hideMark/>
          </w:tcPr>
          <w:p w14:paraId="28ADB4D8"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Can be wi-fi free if readers are cabled to IT wired network/PCs</w:t>
            </w:r>
          </w:p>
        </w:tc>
      </w:tr>
      <w:tr w:rsidR="00F638B7" w:rsidRPr="00BE0318" w14:paraId="6B8A860D" w14:textId="77777777" w:rsidTr="002C4650">
        <w:trPr>
          <w:trHeight w:val="170"/>
        </w:trPr>
        <w:tc>
          <w:tcPr>
            <w:tcW w:w="3358" w:type="dxa"/>
            <w:shd w:val="clear" w:color="auto" w:fill="auto"/>
            <w:vAlign w:val="center"/>
            <w:hideMark/>
          </w:tcPr>
          <w:p w14:paraId="27312182"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System failure</w:t>
            </w:r>
          </w:p>
        </w:tc>
        <w:tc>
          <w:tcPr>
            <w:tcW w:w="926" w:type="dxa"/>
            <w:shd w:val="clear" w:color="auto" w:fill="auto"/>
            <w:vAlign w:val="center"/>
            <w:hideMark/>
          </w:tcPr>
          <w:p w14:paraId="22DF3E10"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61" w:type="dxa"/>
            <w:shd w:val="clear" w:color="auto" w:fill="auto"/>
            <w:vAlign w:val="center"/>
            <w:hideMark/>
          </w:tcPr>
          <w:p w14:paraId="695CAA60"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2301186B"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3459" w:type="dxa"/>
            <w:shd w:val="clear" w:color="auto" w:fill="auto"/>
            <w:vAlign w:val="center"/>
            <w:hideMark/>
          </w:tcPr>
          <w:p w14:paraId="7C1277CA"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Database backed up</w:t>
            </w:r>
          </w:p>
        </w:tc>
      </w:tr>
      <w:tr w:rsidR="00F638B7" w:rsidRPr="00BE0318" w14:paraId="2A4D198A" w14:textId="77777777" w:rsidTr="002C4650">
        <w:trPr>
          <w:trHeight w:val="170"/>
        </w:trPr>
        <w:tc>
          <w:tcPr>
            <w:tcW w:w="3358" w:type="dxa"/>
            <w:shd w:val="clear" w:color="auto" w:fill="auto"/>
            <w:vAlign w:val="center"/>
            <w:hideMark/>
          </w:tcPr>
          <w:p w14:paraId="3C45A2B9" w14:textId="77777777" w:rsidR="00F638B7"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lastRenderedPageBreak/>
              <w:t>IT and Data</w:t>
            </w:r>
          </w:p>
        </w:tc>
        <w:tc>
          <w:tcPr>
            <w:tcW w:w="926" w:type="dxa"/>
            <w:shd w:val="clear" w:color="auto" w:fill="auto"/>
            <w:vAlign w:val="center"/>
            <w:hideMark/>
          </w:tcPr>
          <w:p w14:paraId="568072BD" w14:textId="77777777" w:rsidR="00F638B7"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c>
          <w:tcPr>
            <w:tcW w:w="961" w:type="dxa"/>
            <w:shd w:val="clear" w:color="auto" w:fill="auto"/>
            <w:vAlign w:val="center"/>
            <w:hideMark/>
          </w:tcPr>
          <w:p w14:paraId="18BEAD35" w14:textId="77777777" w:rsidR="00F638B7"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c>
          <w:tcPr>
            <w:tcW w:w="992" w:type="dxa"/>
            <w:shd w:val="clear" w:color="auto" w:fill="auto"/>
            <w:vAlign w:val="center"/>
            <w:hideMark/>
          </w:tcPr>
          <w:p w14:paraId="660776FC" w14:textId="77777777" w:rsidR="00F638B7"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c>
          <w:tcPr>
            <w:tcW w:w="3459" w:type="dxa"/>
            <w:shd w:val="clear" w:color="auto" w:fill="auto"/>
            <w:vAlign w:val="center"/>
            <w:hideMark/>
          </w:tcPr>
          <w:p w14:paraId="476C8C3F" w14:textId="77777777" w:rsidR="00F638B7" w:rsidRPr="00BE0318" w:rsidRDefault="00F638B7" w:rsidP="005E3BF0">
            <w:pPr>
              <w:spacing w:after="0" w:line="240" w:lineRule="auto"/>
              <w:rPr>
                <w:rFonts w:ascii="Arial" w:eastAsia="Times New Roman" w:hAnsi="Arial" w:cs="Arial"/>
                <w:b/>
                <w:bCs/>
                <w:sz w:val="18"/>
                <w:szCs w:val="18"/>
                <w:lang w:eastAsia="en-GB"/>
              </w:rPr>
            </w:pPr>
            <w:r w:rsidRPr="00BE0318">
              <w:rPr>
                <w:rFonts w:ascii="Arial" w:eastAsia="Times New Roman" w:hAnsi="Arial" w:cs="Arial"/>
                <w:b/>
                <w:bCs/>
                <w:sz w:val="18"/>
                <w:szCs w:val="18"/>
                <w:lang w:eastAsia="en-GB"/>
              </w:rPr>
              <w:t> </w:t>
            </w:r>
          </w:p>
        </w:tc>
      </w:tr>
      <w:tr w:rsidR="00F638B7" w:rsidRPr="00BE0318" w14:paraId="387D256E" w14:textId="77777777" w:rsidTr="002C4650">
        <w:trPr>
          <w:trHeight w:val="170"/>
        </w:trPr>
        <w:tc>
          <w:tcPr>
            <w:tcW w:w="3358" w:type="dxa"/>
            <w:shd w:val="clear" w:color="auto" w:fill="auto"/>
            <w:vAlign w:val="center"/>
            <w:hideMark/>
          </w:tcPr>
          <w:p w14:paraId="6AD99600"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IT network security</w:t>
            </w:r>
          </w:p>
        </w:tc>
        <w:tc>
          <w:tcPr>
            <w:tcW w:w="926" w:type="dxa"/>
            <w:shd w:val="clear" w:color="auto" w:fill="auto"/>
            <w:vAlign w:val="center"/>
            <w:hideMark/>
          </w:tcPr>
          <w:p w14:paraId="385C7A28"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61" w:type="dxa"/>
            <w:shd w:val="clear" w:color="auto" w:fill="auto"/>
            <w:vAlign w:val="center"/>
            <w:hideMark/>
          </w:tcPr>
          <w:p w14:paraId="4EC7299F"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4994917A"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3459" w:type="dxa"/>
            <w:shd w:val="clear" w:color="auto" w:fill="auto"/>
            <w:vAlign w:val="center"/>
            <w:hideMark/>
          </w:tcPr>
          <w:p w14:paraId="639DD18E"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Implemented in accordance with customer’s IT policies</w:t>
            </w:r>
          </w:p>
        </w:tc>
      </w:tr>
      <w:tr w:rsidR="00F638B7" w:rsidRPr="00BE0318" w14:paraId="4045704F" w14:textId="77777777" w:rsidTr="002C4650">
        <w:trPr>
          <w:trHeight w:val="170"/>
        </w:trPr>
        <w:tc>
          <w:tcPr>
            <w:tcW w:w="3358" w:type="dxa"/>
            <w:shd w:val="clear" w:color="auto" w:fill="auto"/>
            <w:vAlign w:val="center"/>
            <w:hideMark/>
          </w:tcPr>
          <w:p w14:paraId="3411B591"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 xml:space="preserve">Patient data security </w:t>
            </w:r>
          </w:p>
        </w:tc>
        <w:tc>
          <w:tcPr>
            <w:tcW w:w="926" w:type="dxa"/>
            <w:shd w:val="clear" w:color="auto" w:fill="auto"/>
            <w:vAlign w:val="center"/>
            <w:hideMark/>
          </w:tcPr>
          <w:p w14:paraId="266F55E4"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61" w:type="dxa"/>
            <w:shd w:val="clear" w:color="auto" w:fill="auto"/>
            <w:vAlign w:val="center"/>
            <w:hideMark/>
          </w:tcPr>
          <w:p w14:paraId="183ED9FB"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92" w:type="dxa"/>
            <w:shd w:val="clear" w:color="auto" w:fill="auto"/>
            <w:vAlign w:val="center"/>
            <w:hideMark/>
          </w:tcPr>
          <w:p w14:paraId="3E3D36F8"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3459" w:type="dxa"/>
            <w:shd w:val="clear" w:color="auto" w:fill="auto"/>
            <w:vAlign w:val="center"/>
            <w:hideMark/>
          </w:tcPr>
          <w:p w14:paraId="4D729831"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Implemented in accordance with customer’s IT policies.  Data owned, secured and managed by customer</w:t>
            </w:r>
          </w:p>
        </w:tc>
      </w:tr>
      <w:tr w:rsidR="00F638B7" w:rsidRPr="00BE0318" w14:paraId="34DA6702" w14:textId="77777777" w:rsidTr="002C4650">
        <w:trPr>
          <w:trHeight w:val="170"/>
        </w:trPr>
        <w:tc>
          <w:tcPr>
            <w:tcW w:w="3358" w:type="dxa"/>
            <w:shd w:val="clear" w:color="auto" w:fill="auto"/>
            <w:vAlign w:val="center"/>
            <w:hideMark/>
          </w:tcPr>
          <w:p w14:paraId="42F25EBD"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Destruction/loss of patient records</w:t>
            </w:r>
          </w:p>
        </w:tc>
        <w:tc>
          <w:tcPr>
            <w:tcW w:w="926" w:type="dxa"/>
            <w:shd w:val="clear" w:color="auto" w:fill="auto"/>
            <w:vAlign w:val="center"/>
            <w:hideMark/>
          </w:tcPr>
          <w:p w14:paraId="672962E8"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61" w:type="dxa"/>
            <w:shd w:val="clear" w:color="auto" w:fill="auto"/>
            <w:vAlign w:val="center"/>
            <w:hideMark/>
          </w:tcPr>
          <w:p w14:paraId="39C44DDA"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92" w:type="dxa"/>
            <w:shd w:val="clear" w:color="auto" w:fill="auto"/>
            <w:vAlign w:val="center"/>
            <w:hideMark/>
          </w:tcPr>
          <w:p w14:paraId="3AEB696E"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3459" w:type="dxa"/>
            <w:shd w:val="clear" w:color="auto" w:fill="auto"/>
            <w:vAlign w:val="center"/>
            <w:hideMark/>
          </w:tcPr>
          <w:p w14:paraId="74387481"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Database backed up</w:t>
            </w:r>
          </w:p>
        </w:tc>
      </w:tr>
      <w:tr w:rsidR="00F638B7" w:rsidRPr="00BE0318" w14:paraId="69E5B562" w14:textId="77777777" w:rsidTr="002C4650">
        <w:trPr>
          <w:trHeight w:val="170"/>
        </w:trPr>
        <w:tc>
          <w:tcPr>
            <w:tcW w:w="3358" w:type="dxa"/>
            <w:shd w:val="clear" w:color="auto" w:fill="auto"/>
            <w:vAlign w:val="center"/>
            <w:hideMark/>
          </w:tcPr>
          <w:p w14:paraId="39AE922A"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 xml:space="preserve">Retrospective witnessing </w:t>
            </w:r>
          </w:p>
        </w:tc>
        <w:tc>
          <w:tcPr>
            <w:tcW w:w="926" w:type="dxa"/>
            <w:shd w:val="clear" w:color="auto" w:fill="auto"/>
            <w:vAlign w:val="center"/>
            <w:hideMark/>
          </w:tcPr>
          <w:p w14:paraId="792A384F"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61" w:type="dxa"/>
            <w:shd w:val="clear" w:color="auto" w:fill="auto"/>
            <w:vAlign w:val="center"/>
            <w:hideMark/>
          </w:tcPr>
          <w:p w14:paraId="63BF33D8"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92" w:type="dxa"/>
            <w:shd w:val="clear" w:color="auto" w:fill="auto"/>
            <w:vAlign w:val="center"/>
            <w:hideMark/>
          </w:tcPr>
          <w:p w14:paraId="3934DD21"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3459" w:type="dxa"/>
            <w:shd w:val="clear" w:color="auto" w:fill="auto"/>
            <w:vAlign w:val="center"/>
            <w:hideMark/>
          </w:tcPr>
          <w:p w14:paraId="3C1417E6"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Time and data stamped records, tamper-proof</w:t>
            </w:r>
          </w:p>
        </w:tc>
      </w:tr>
      <w:tr w:rsidR="00F638B7" w:rsidRPr="00BE0318" w14:paraId="5D8600A4" w14:textId="77777777" w:rsidTr="002C4650">
        <w:trPr>
          <w:trHeight w:val="170"/>
        </w:trPr>
        <w:tc>
          <w:tcPr>
            <w:tcW w:w="3358" w:type="dxa"/>
            <w:shd w:val="clear" w:color="auto" w:fill="auto"/>
            <w:vAlign w:val="center"/>
            <w:hideMark/>
          </w:tcPr>
          <w:p w14:paraId="2C6C60D8"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Falsified documentation</w:t>
            </w:r>
          </w:p>
        </w:tc>
        <w:tc>
          <w:tcPr>
            <w:tcW w:w="926" w:type="dxa"/>
            <w:shd w:val="clear" w:color="auto" w:fill="auto"/>
            <w:vAlign w:val="center"/>
            <w:hideMark/>
          </w:tcPr>
          <w:p w14:paraId="54CC1C0E"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Yes</w:t>
            </w:r>
          </w:p>
        </w:tc>
        <w:tc>
          <w:tcPr>
            <w:tcW w:w="961" w:type="dxa"/>
            <w:shd w:val="clear" w:color="auto" w:fill="auto"/>
            <w:vAlign w:val="center"/>
            <w:hideMark/>
          </w:tcPr>
          <w:p w14:paraId="355D19E8"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992" w:type="dxa"/>
            <w:shd w:val="clear" w:color="auto" w:fill="auto"/>
            <w:vAlign w:val="center"/>
            <w:hideMark/>
          </w:tcPr>
          <w:p w14:paraId="4FB7A46F"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No</w:t>
            </w:r>
          </w:p>
        </w:tc>
        <w:tc>
          <w:tcPr>
            <w:tcW w:w="3459" w:type="dxa"/>
            <w:shd w:val="clear" w:color="auto" w:fill="auto"/>
            <w:vAlign w:val="center"/>
            <w:hideMark/>
          </w:tcPr>
          <w:p w14:paraId="532C1748" w14:textId="77777777" w:rsidR="00F638B7" w:rsidRPr="00BE0318" w:rsidRDefault="00F638B7" w:rsidP="005E3BF0">
            <w:pPr>
              <w:spacing w:after="0" w:line="240" w:lineRule="auto"/>
              <w:rPr>
                <w:rFonts w:ascii="Arial" w:eastAsia="Times New Roman" w:hAnsi="Arial" w:cs="Arial"/>
                <w:sz w:val="18"/>
                <w:szCs w:val="18"/>
                <w:lang w:eastAsia="en-GB"/>
              </w:rPr>
            </w:pPr>
            <w:r w:rsidRPr="00BE0318">
              <w:rPr>
                <w:rFonts w:ascii="Arial" w:eastAsia="Times New Roman" w:hAnsi="Arial" w:cs="Arial"/>
                <w:sz w:val="18"/>
                <w:szCs w:val="18"/>
                <w:lang w:eastAsia="en-GB"/>
              </w:rPr>
              <w:t>Time and data stamped records, tamper-proof</w:t>
            </w:r>
          </w:p>
        </w:tc>
      </w:tr>
    </w:tbl>
    <w:p w14:paraId="78D38B76" w14:textId="77777777" w:rsidR="002C4650" w:rsidRPr="00BE0318" w:rsidRDefault="00707D0F" w:rsidP="005E3BF0">
      <w:pPr>
        <w:rPr>
          <w:rFonts w:ascii="Arial" w:eastAsia="Times New Roman" w:hAnsi="Arial" w:cs="Arial"/>
          <w:smallCaps/>
          <w:color w:val="0D0D0D"/>
          <w:sz w:val="18"/>
          <w:szCs w:val="18"/>
        </w:rPr>
      </w:pPr>
      <w:r w:rsidRPr="00BE0318">
        <w:rPr>
          <w:rFonts w:ascii="Arial" w:hAnsi="Arial" w:cs="Arial"/>
          <w:sz w:val="18"/>
          <w:szCs w:val="18"/>
        </w:rPr>
        <w:t>Source: IMT International</w:t>
      </w:r>
      <w:r w:rsidR="002C4650" w:rsidRPr="00BE0318">
        <w:rPr>
          <w:rFonts w:ascii="Arial" w:hAnsi="Arial" w:cs="Arial"/>
          <w:sz w:val="18"/>
          <w:szCs w:val="18"/>
        </w:rPr>
        <w:br w:type="page"/>
      </w:r>
    </w:p>
    <w:p w14:paraId="669A1FAE" w14:textId="77777777" w:rsidR="0043688B" w:rsidRPr="00BE0318" w:rsidRDefault="0043688B" w:rsidP="005E3BF0">
      <w:pPr>
        <w:pStyle w:val="Heading1"/>
        <w:rPr>
          <w:rFonts w:cs="Arial"/>
          <w:sz w:val="18"/>
          <w:szCs w:val="18"/>
        </w:rPr>
      </w:pPr>
      <w:bookmarkStart w:id="69" w:name="_Toc24728327"/>
      <w:r w:rsidRPr="00BE0318">
        <w:rPr>
          <w:rFonts w:cs="Arial"/>
          <w:sz w:val="18"/>
          <w:szCs w:val="18"/>
        </w:rPr>
        <w:lastRenderedPageBreak/>
        <w:t>Appendix 3: Independent Group Laboratory Director</w:t>
      </w:r>
      <w:r w:rsidR="00E9322F" w:rsidRPr="00BE0318">
        <w:rPr>
          <w:rFonts w:cs="Arial"/>
          <w:sz w:val="18"/>
          <w:szCs w:val="18"/>
        </w:rPr>
        <w:t xml:space="preserve"> </w:t>
      </w:r>
      <w:r w:rsidRPr="00BE0318">
        <w:rPr>
          <w:rFonts w:cs="Arial"/>
          <w:sz w:val="18"/>
          <w:szCs w:val="18"/>
        </w:rPr>
        <w:t>Analysis of Matcher</w:t>
      </w:r>
      <w:bookmarkEnd w:id="69"/>
    </w:p>
    <w:tbl>
      <w:tblPr>
        <w:tblStyle w:val="TableGridLight"/>
        <w:tblW w:w="9776" w:type="dxa"/>
        <w:tblLook w:val="04A0" w:firstRow="1" w:lastRow="0" w:firstColumn="1" w:lastColumn="0" w:noHBand="0" w:noVBand="1"/>
      </w:tblPr>
      <w:tblGrid>
        <w:gridCol w:w="1722"/>
        <w:gridCol w:w="5668"/>
        <w:gridCol w:w="907"/>
        <w:gridCol w:w="636"/>
        <w:gridCol w:w="1106"/>
      </w:tblGrid>
      <w:tr w:rsidR="00FC0A38" w:rsidRPr="00BE0318" w14:paraId="36804D54" w14:textId="77777777" w:rsidTr="004914B0">
        <w:trPr>
          <w:trHeight w:hRule="exact" w:val="198"/>
        </w:trPr>
        <w:tc>
          <w:tcPr>
            <w:tcW w:w="1722" w:type="dxa"/>
            <w:noWrap/>
            <w:hideMark/>
          </w:tcPr>
          <w:p w14:paraId="41BE531E" w14:textId="77777777" w:rsidR="00FC0A38" w:rsidRPr="00BE0318" w:rsidRDefault="00FC0A38" w:rsidP="005E3BF0">
            <w:pPr>
              <w:tabs>
                <w:tab w:val="left" w:pos="567"/>
              </w:tabs>
              <w:ind w:left="567" w:hanging="567"/>
              <w:rPr>
                <w:rFonts w:ascii="Arial" w:eastAsia="Times New Roman" w:hAnsi="Arial" w:cs="Arial"/>
                <w:sz w:val="18"/>
                <w:szCs w:val="18"/>
                <w:lang w:eastAsia="en-GB"/>
              </w:rPr>
            </w:pPr>
          </w:p>
        </w:tc>
        <w:tc>
          <w:tcPr>
            <w:tcW w:w="5668" w:type="dxa"/>
            <w:noWrap/>
            <w:hideMark/>
          </w:tcPr>
          <w:p w14:paraId="3D8777DF" w14:textId="77777777" w:rsidR="00FC0A38" w:rsidRPr="00BE0318" w:rsidRDefault="00FC0A38" w:rsidP="005E3BF0">
            <w:pPr>
              <w:tabs>
                <w:tab w:val="left" w:pos="567"/>
              </w:tabs>
              <w:ind w:left="567" w:hanging="567"/>
              <w:rPr>
                <w:rFonts w:ascii="Arial" w:eastAsia="Times New Roman" w:hAnsi="Arial" w:cs="Arial"/>
                <w:sz w:val="18"/>
                <w:szCs w:val="18"/>
                <w:lang w:eastAsia="en-GB"/>
              </w:rPr>
            </w:pPr>
          </w:p>
        </w:tc>
        <w:tc>
          <w:tcPr>
            <w:tcW w:w="0" w:type="auto"/>
            <w:shd w:val="clear" w:color="auto" w:fill="auto"/>
            <w:noWrap/>
            <w:hideMark/>
          </w:tcPr>
          <w:p w14:paraId="110E74EA" w14:textId="77777777" w:rsidR="00FC0A38" w:rsidRPr="00BE0318" w:rsidRDefault="00FC0A38" w:rsidP="005E3BF0">
            <w:pPr>
              <w:rPr>
                <w:rFonts w:ascii="Arial" w:hAnsi="Arial" w:cs="Arial"/>
                <w:b/>
                <w:bCs/>
                <w:color w:val="767171" w:themeColor="background2" w:themeShade="80"/>
                <w:sz w:val="18"/>
                <w:szCs w:val="18"/>
              </w:rPr>
            </w:pPr>
            <w:r w:rsidRPr="00BE0318">
              <w:rPr>
                <w:rFonts w:ascii="Arial" w:hAnsi="Arial" w:cs="Arial"/>
                <w:b/>
                <w:bCs/>
                <w:color w:val="767171" w:themeColor="background2" w:themeShade="80"/>
                <w:sz w:val="18"/>
                <w:szCs w:val="18"/>
              </w:rPr>
              <w:t>Matcher</w:t>
            </w:r>
          </w:p>
        </w:tc>
        <w:tc>
          <w:tcPr>
            <w:tcW w:w="0" w:type="auto"/>
            <w:shd w:val="clear" w:color="auto" w:fill="auto"/>
          </w:tcPr>
          <w:p w14:paraId="72A7F2BF" w14:textId="77777777" w:rsidR="00FC0A38" w:rsidRPr="00BE0318" w:rsidRDefault="00FC0A38" w:rsidP="005E3BF0">
            <w:pPr>
              <w:rPr>
                <w:rFonts w:ascii="Arial" w:hAnsi="Arial" w:cs="Arial"/>
                <w:b/>
                <w:bCs/>
                <w:color w:val="767171" w:themeColor="background2" w:themeShade="80"/>
                <w:sz w:val="18"/>
                <w:szCs w:val="18"/>
              </w:rPr>
            </w:pPr>
            <w:r w:rsidRPr="00BE0318">
              <w:rPr>
                <w:rFonts w:ascii="Arial" w:hAnsi="Arial" w:cs="Arial"/>
                <w:b/>
                <w:bCs/>
                <w:color w:val="767171" w:themeColor="background2" w:themeShade="80"/>
                <w:sz w:val="18"/>
                <w:szCs w:val="18"/>
              </w:rPr>
              <w:t>RFID</w:t>
            </w:r>
          </w:p>
        </w:tc>
        <w:tc>
          <w:tcPr>
            <w:tcW w:w="1032" w:type="dxa"/>
            <w:shd w:val="clear" w:color="auto" w:fill="auto"/>
            <w:vAlign w:val="center"/>
          </w:tcPr>
          <w:p w14:paraId="30187D01" w14:textId="77777777" w:rsidR="00FC0A38" w:rsidRPr="00BE0318" w:rsidRDefault="00FC0A38" w:rsidP="005E3BF0">
            <w:pPr>
              <w:rPr>
                <w:rFonts w:ascii="Arial" w:hAnsi="Arial" w:cs="Arial"/>
                <w:b/>
                <w:bCs/>
                <w:color w:val="595959" w:themeColor="text1" w:themeTint="A6"/>
                <w:sz w:val="18"/>
                <w:szCs w:val="18"/>
              </w:rPr>
            </w:pPr>
            <w:r w:rsidRPr="00BE0318">
              <w:rPr>
                <w:rFonts w:ascii="Arial" w:hAnsi="Arial" w:cs="Arial"/>
                <w:b/>
                <w:bCs/>
                <w:color w:val="595959" w:themeColor="text1" w:themeTint="A6"/>
                <w:sz w:val="18"/>
                <w:szCs w:val="18"/>
              </w:rPr>
              <w:t>WINNER</w:t>
            </w:r>
          </w:p>
        </w:tc>
      </w:tr>
      <w:tr w:rsidR="00FC0A38" w:rsidRPr="00BE0318" w14:paraId="1500A512" w14:textId="77777777" w:rsidTr="004914B0">
        <w:trPr>
          <w:trHeight w:hRule="exact" w:val="198"/>
        </w:trPr>
        <w:tc>
          <w:tcPr>
            <w:tcW w:w="1722" w:type="dxa"/>
            <w:noWrap/>
            <w:hideMark/>
          </w:tcPr>
          <w:p w14:paraId="732371AB" w14:textId="77777777" w:rsidR="00FC0A38" w:rsidRPr="00BE0318" w:rsidRDefault="00FC0A38" w:rsidP="005E3BF0">
            <w:pPr>
              <w:tabs>
                <w:tab w:val="left" w:pos="567"/>
              </w:tabs>
              <w:ind w:left="567" w:hanging="567"/>
              <w:rPr>
                <w:rFonts w:ascii="Arial" w:eastAsia="Times New Roman" w:hAnsi="Arial" w:cs="Arial"/>
                <w:b/>
                <w:bCs/>
                <w:color w:val="000000"/>
                <w:sz w:val="18"/>
                <w:szCs w:val="18"/>
                <w:lang w:eastAsia="en-GB"/>
              </w:rPr>
            </w:pPr>
          </w:p>
        </w:tc>
        <w:tc>
          <w:tcPr>
            <w:tcW w:w="5668" w:type="dxa"/>
            <w:noWrap/>
            <w:hideMark/>
          </w:tcPr>
          <w:p w14:paraId="31CCAB60" w14:textId="77777777" w:rsidR="00FC0A38" w:rsidRPr="00BE0318" w:rsidRDefault="00FC0A38" w:rsidP="005E3BF0">
            <w:pPr>
              <w:tabs>
                <w:tab w:val="left" w:pos="567"/>
              </w:tabs>
              <w:ind w:left="567" w:hanging="567"/>
              <w:rPr>
                <w:rFonts w:ascii="Arial" w:eastAsia="Times New Roman" w:hAnsi="Arial" w:cs="Arial"/>
                <w:sz w:val="18"/>
                <w:szCs w:val="18"/>
                <w:lang w:eastAsia="en-GB"/>
              </w:rPr>
            </w:pPr>
          </w:p>
        </w:tc>
        <w:tc>
          <w:tcPr>
            <w:tcW w:w="0" w:type="auto"/>
            <w:shd w:val="clear" w:color="auto" w:fill="auto"/>
            <w:noWrap/>
            <w:hideMark/>
          </w:tcPr>
          <w:p w14:paraId="13D75E44" w14:textId="77777777" w:rsidR="00FC0A38" w:rsidRPr="00BE0318" w:rsidRDefault="00FC0A38" w:rsidP="005E3BF0">
            <w:pPr>
              <w:rPr>
                <w:rFonts w:ascii="Arial" w:hAnsi="Arial" w:cs="Arial"/>
                <w:b/>
                <w:bCs/>
                <w:color w:val="767171" w:themeColor="background2" w:themeShade="80"/>
                <w:sz w:val="18"/>
                <w:szCs w:val="18"/>
              </w:rPr>
            </w:pPr>
          </w:p>
        </w:tc>
        <w:tc>
          <w:tcPr>
            <w:tcW w:w="0" w:type="auto"/>
            <w:shd w:val="clear" w:color="auto" w:fill="auto"/>
          </w:tcPr>
          <w:p w14:paraId="484808C1" w14:textId="77777777" w:rsidR="00FC0A38" w:rsidRPr="00BE0318" w:rsidRDefault="00FC0A38" w:rsidP="005E3BF0">
            <w:pPr>
              <w:rPr>
                <w:rFonts w:ascii="Arial" w:hAnsi="Arial" w:cs="Arial"/>
                <w:color w:val="767171" w:themeColor="background2" w:themeShade="80"/>
                <w:sz w:val="18"/>
                <w:szCs w:val="18"/>
              </w:rPr>
            </w:pPr>
          </w:p>
        </w:tc>
        <w:tc>
          <w:tcPr>
            <w:tcW w:w="1032" w:type="dxa"/>
            <w:shd w:val="clear" w:color="auto" w:fill="auto"/>
            <w:vAlign w:val="center"/>
          </w:tcPr>
          <w:p w14:paraId="0E84BAD8" w14:textId="77777777" w:rsidR="00FC0A38" w:rsidRPr="00BE0318" w:rsidRDefault="00FC0A38" w:rsidP="005E3BF0">
            <w:pPr>
              <w:rPr>
                <w:rFonts w:ascii="Arial" w:hAnsi="Arial" w:cs="Arial"/>
                <w:color w:val="595959" w:themeColor="text1" w:themeTint="A6"/>
                <w:sz w:val="18"/>
                <w:szCs w:val="18"/>
              </w:rPr>
            </w:pPr>
          </w:p>
        </w:tc>
      </w:tr>
      <w:tr w:rsidR="00FC0A38" w:rsidRPr="00BE0318" w14:paraId="7908ED31" w14:textId="77777777" w:rsidTr="004914B0">
        <w:trPr>
          <w:trHeight w:hRule="exact" w:val="198"/>
        </w:trPr>
        <w:tc>
          <w:tcPr>
            <w:tcW w:w="1722" w:type="dxa"/>
            <w:noWrap/>
            <w:hideMark/>
          </w:tcPr>
          <w:p w14:paraId="54C96AA5"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Operational Expenses</w:t>
            </w:r>
          </w:p>
        </w:tc>
        <w:tc>
          <w:tcPr>
            <w:tcW w:w="5668" w:type="dxa"/>
            <w:noWrap/>
            <w:hideMark/>
          </w:tcPr>
          <w:p w14:paraId="4E0D243E" w14:textId="77777777" w:rsidR="00FC0A38" w:rsidRPr="00BE0318" w:rsidRDefault="00CE5FC2"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Savings in laboratory staffing requirements</w:t>
            </w:r>
          </w:p>
        </w:tc>
        <w:tc>
          <w:tcPr>
            <w:tcW w:w="0" w:type="auto"/>
            <w:shd w:val="clear" w:color="auto" w:fill="auto"/>
            <w:noWrap/>
            <w:hideMark/>
          </w:tcPr>
          <w:p w14:paraId="6934325E"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127D23CE"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65D35FA3"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 </w:t>
            </w:r>
          </w:p>
        </w:tc>
      </w:tr>
      <w:tr w:rsidR="00FC0A38" w:rsidRPr="00BE0318" w14:paraId="46C5036C" w14:textId="77777777" w:rsidTr="004914B0">
        <w:trPr>
          <w:trHeight w:hRule="exact" w:val="198"/>
        </w:trPr>
        <w:tc>
          <w:tcPr>
            <w:tcW w:w="1722" w:type="dxa"/>
            <w:noWrap/>
            <w:hideMark/>
          </w:tcPr>
          <w:p w14:paraId="6680701A"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685986A9"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0" w:type="auto"/>
            <w:shd w:val="clear" w:color="auto" w:fill="auto"/>
            <w:noWrap/>
            <w:hideMark/>
          </w:tcPr>
          <w:p w14:paraId="4D8FECD7"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 </w:t>
            </w:r>
          </w:p>
        </w:tc>
        <w:tc>
          <w:tcPr>
            <w:tcW w:w="0" w:type="auto"/>
            <w:shd w:val="clear" w:color="auto" w:fill="auto"/>
          </w:tcPr>
          <w:p w14:paraId="257DE014"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 </w:t>
            </w:r>
          </w:p>
        </w:tc>
        <w:tc>
          <w:tcPr>
            <w:tcW w:w="1032" w:type="dxa"/>
            <w:shd w:val="clear" w:color="auto" w:fill="auto"/>
            <w:vAlign w:val="center"/>
          </w:tcPr>
          <w:p w14:paraId="690A2F49"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 </w:t>
            </w:r>
          </w:p>
        </w:tc>
      </w:tr>
      <w:tr w:rsidR="00FC0A38" w:rsidRPr="00BE0318" w14:paraId="16E0B4B2" w14:textId="77777777" w:rsidTr="004914B0">
        <w:trPr>
          <w:trHeight w:hRule="exact" w:val="198"/>
        </w:trPr>
        <w:tc>
          <w:tcPr>
            <w:tcW w:w="1722" w:type="dxa"/>
            <w:noWrap/>
            <w:hideMark/>
          </w:tcPr>
          <w:p w14:paraId="0F212266"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Compatibility with existing lab process.</w:t>
            </w:r>
          </w:p>
        </w:tc>
        <w:tc>
          <w:tcPr>
            <w:tcW w:w="5668" w:type="dxa"/>
            <w:noWrap/>
            <w:hideMark/>
          </w:tcPr>
          <w:p w14:paraId="05316692" w14:textId="77777777" w:rsidR="00FC0A38" w:rsidRPr="00BE0318" w:rsidRDefault="00FC0A38" w:rsidP="005E3BF0">
            <w:pPr>
              <w:tabs>
                <w:tab w:val="left" w:pos="567"/>
              </w:tabs>
              <w:rPr>
                <w:rFonts w:ascii="Arial" w:eastAsia="Times New Roman" w:hAnsi="Arial" w:cs="Arial"/>
                <w:sz w:val="18"/>
                <w:szCs w:val="18"/>
                <w:lang w:eastAsia="en-GB"/>
              </w:rPr>
            </w:pPr>
            <w:r w:rsidRPr="00BE0318">
              <w:rPr>
                <w:rFonts w:ascii="Arial" w:eastAsia="Times New Roman" w:hAnsi="Arial" w:cs="Arial"/>
                <w:sz w:val="18"/>
                <w:szCs w:val="18"/>
                <w:lang w:eastAsia="en-GB"/>
              </w:rPr>
              <w:t>Already using printed labels.</w:t>
            </w:r>
          </w:p>
        </w:tc>
        <w:tc>
          <w:tcPr>
            <w:tcW w:w="0" w:type="auto"/>
            <w:shd w:val="clear" w:color="auto" w:fill="auto"/>
            <w:noWrap/>
            <w:hideMark/>
          </w:tcPr>
          <w:p w14:paraId="53389567"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 </w:t>
            </w:r>
          </w:p>
        </w:tc>
        <w:tc>
          <w:tcPr>
            <w:tcW w:w="0" w:type="auto"/>
            <w:shd w:val="clear" w:color="auto" w:fill="auto"/>
          </w:tcPr>
          <w:p w14:paraId="3CC86A42"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 </w:t>
            </w:r>
          </w:p>
        </w:tc>
        <w:tc>
          <w:tcPr>
            <w:tcW w:w="1032" w:type="dxa"/>
            <w:shd w:val="clear" w:color="auto" w:fill="auto"/>
            <w:vAlign w:val="center"/>
          </w:tcPr>
          <w:p w14:paraId="6FA137A5"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 </w:t>
            </w:r>
          </w:p>
        </w:tc>
      </w:tr>
      <w:tr w:rsidR="00FC0A38" w:rsidRPr="00BE0318" w14:paraId="675BF4BA" w14:textId="77777777" w:rsidTr="004914B0">
        <w:trPr>
          <w:trHeight w:hRule="exact" w:val="198"/>
        </w:trPr>
        <w:tc>
          <w:tcPr>
            <w:tcW w:w="1722" w:type="dxa"/>
            <w:noWrap/>
            <w:hideMark/>
          </w:tcPr>
          <w:p w14:paraId="4580DEF7"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7BF67C73" w14:textId="77777777" w:rsidR="00FC0A38" w:rsidRPr="00BE0318" w:rsidRDefault="00FC0A38" w:rsidP="005E3BF0">
            <w:pPr>
              <w:tabs>
                <w:tab w:val="left" w:pos="567"/>
              </w:tabs>
              <w:ind w:left="567" w:hanging="567"/>
              <w:rPr>
                <w:rFonts w:ascii="Arial" w:eastAsia="Times New Roman" w:hAnsi="Arial" w:cs="Arial"/>
                <w:sz w:val="18"/>
                <w:szCs w:val="18"/>
                <w:lang w:eastAsia="en-GB"/>
              </w:rPr>
            </w:pPr>
            <w:r w:rsidRPr="00BE0318">
              <w:rPr>
                <w:rFonts w:ascii="Arial" w:eastAsia="Times New Roman" w:hAnsi="Arial" w:cs="Arial"/>
                <w:sz w:val="18"/>
                <w:szCs w:val="18"/>
                <w:lang w:eastAsia="en-GB"/>
              </w:rPr>
              <w:t>Durability of labels in liquid nitrogen storage</w:t>
            </w:r>
          </w:p>
        </w:tc>
        <w:tc>
          <w:tcPr>
            <w:tcW w:w="0" w:type="auto"/>
            <w:shd w:val="clear" w:color="auto" w:fill="auto"/>
            <w:noWrap/>
            <w:hideMark/>
          </w:tcPr>
          <w:p w14:paraId="3A1135FF"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415158F8"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68CEFA0F"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3CA1B5EF" w14:textId="77777777" w:rsidTr="004914B0">
        <w:trPr>
          <w:trHeight w:hRule="exact" w:val="198"/>
        </w:trPr>
        <w:tc>
          <w:tcPr>
            <w:tcW w:w="1722" w:type="dxa"/>
            <w:noWrap/>
            <w:hideMark/>
          </w:tcPr>
          <w:p w14:paraId="4DC87742"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1E940A34"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All lab and related clinical procedures are accommodated</w:t>
            </w:r>
          </w:p>
        </w:tc>
        <w:tc>
          <w:tcPr>
            <w:tcW w:w="0" w:type="auto"/>
            <w:shd w:val="clear" w:color="auto" w:fill="auto"/>
            <w:noWrap/>
            <w:hideMark/>
          </w:tcPr>
          <w:p w14:paraId="30581D98"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3F742C9B"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66E00EB9"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062644DC" w14:textId="77777777" w:rsidTr="004914B0">
        <w:trPr>
          <w:trHeight w:hRule="exact" w:val="441"/>
        </w:trPr>
        <w:tc>
          <w:tcPr>
            <w:tcW w:w="1722" w:type="dxa"/>
            <w:noWrap/>
            <w:hideMark/>
          </w:tcPr>
          <w:p w14:paraId="22CD6CCA"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3DD3487D"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Implementation requires amendment of existing procedures</w:t>
            </w:r>
          </w:p>
        </w:tc>
        <w:tc>
          <w:tcPr>
            <w:tcW w:w="0" w:type="auto"/>
            <w:shd w:val="clear" w:color="auto" w:fill="auto"/>
            <w:noWrap/>
            <w:hideMark/>
          </w:tcPr>
          <w:p w14:paraId="6D90CBB5"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66E3D8F6"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4E073919"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43AD919A" w14:textId="77777777" w:rsidTr="004914B0">
        <w:trPr>
          <w:trHeight w:hRule="exact" w:val="198"/>
        </w:trPr>
        <w:tc>
          <w:tcPr>
            <w:tcW w:w="1722" w:type="dxa"/>
            <w:noWrap/>
            <w:hideMark/>
          </w:tcPr>
          <w:p w14:paraId="052C580F"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113AEA67"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Dimensions compatible with very small items; PCR/PGD tubes, vitrification straws</w:t>
            </w:r>
          </w:p>
        </w:tc>
        <w:tc>
          <w:tcPr>
            <w:tcW w:w="0" w:type="auto"/>
            <w:shd w:val="clear" w:color="auto" w:fill="auto"/>
            <w:noWrap/>
            <w:hideMark/>
          </w:tcPr>
          <w:p w14:paraId="1C3F38AD"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406E14B9"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5A1DC8CF"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36B5CE68" w14:textId="77777777" w:rsidTr="004914B0">
        <w:trPr>
          <w:trHeight w:hRule="exact" w:val="198"/>
        </w:trPr>
        <w:tc>
          <w:tcPr>
            <w:tcW w:w="1722" w:type="dxa"/>
            <w:noWrap/>
            <w:hideMark/>
          </w:tcPr>
          <w:p w14:paraId="74B7AA11"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4504484F"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Compatible with Time lapse incubators</w:t>
            </w:r>
          </w:p>
        </w:tc>
        <w:tc>
          <w:tcPr>
            <w:tcW w:w="0" w:type="auto"/>
            <w:shd w:val="clear" w:color="auto" w:fill="auto"/>
            <w:noWrap/>
            <w:hideMark/>
          </w:tcPr>
          <w:p w14:paraId="5056DB89"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2F30F2A2"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03D8FEDB"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0976937C" w14:textId="77777777" w:rsidTr="004914B0">
        <w:trPr>
          <w:trHeight w:hRule="exact" w:val="198"/>
        </w:trPr>
        <w:tc>
          <w:tcPr>
            <w:tcW w:w="1722" w:type="dxa"/>
            <w:noWrap/>
            <w:hideMark/>
          </w:tcPr>
          <w:p w14:paraId="77BC441E"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0C8E3906"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xml:space="preserve">Affects thermal contact with heated stages </w:t>
            </w:r>
          </w:p>
        </w:tc>
        <w:tc>
          <w:tcPr>
            <w:tcW w:w="0" w:type="auto"/>
            <w:shd w:val="clear" w:color="auto" w:fill="auto"/>
            <w:noWrap/>
            <w:hideMark/>
          </w:tcPr>
          <w:p w14:paraId="472E540D"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575B4B64"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64681EE8"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4B77FEF0" w14:textId="77777777" w:rsidTr="004914B0">
        <w:trPr>
          <w:trHeight w:hRule="exact" w:val="198"/>
        </w:trPr>
        <w:tc>
          <w:tcPr>
            <w:tcW w:w="1722" w:type="dxa"/>
            <w:noWrap/>
            <w:hideMark/>
          </w:tcPr>
          <w:p w14:paraId="2504B06C"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3FF0F7CD"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Visual field during microscopy is reduced</w:t>
            </w:r>
          </w:p>
        </w:tc>
        <w:tc>
          <w:tcPr>
            <w:tcW w:w="0" w:type="auto"/>
            <w:shd w:val="clear" w:color="auto" w:fill="auto"/>
            <w:noWrap/>
            <w:hideMark/>
          </w:tcPr>
          <w:p w14:paraId="1A5F41C6"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536B1BA6"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4F109D86"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30C59387" w14:textId="77777777" w:rsidTr="004914B0">
        <w:trPr>
          <w:trHeight w:hRule="exact" w:val="198"/>
        </w:trPr>
        <w:tc>
          <w:tcPr>
            <w:tcW w:w="1722" w:type="dxa"/>
            <w:noWrap/>
            <w:hideMark/>
          </w:tcPr>
          <w:p w14:paraId="557C0E2F"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1339087A"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Single label</w:t>
            </w:r>
          </w:p>
        </w:tc>
        <w:tc>
          <w:tcPr>
            <w:tcW w:w="0" w:type="auto"/>
            <w:shd w:val="clear" w:color="auto" w:fill="auto"/>
            <w:noWrap/>
            <w:hideMark/>
          </w:tcPr>
          <w:p w14:paraId="0E06FD46"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3D2F2ED0"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5623A6DF"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4D6C40ED" w14:textId="77777777" w:rsidTr="004914B0">
        <w:trPr>
          <w:trHeight w:hRule="exact" w:val="198"/>
        </w:trPr>
        <w:tc>
          <w:tcPr>
            <w:tcW w:w="1722" w:type="dxa"/>
            <w:noWrap/>
            <w:hideMark/>
          </w:tcPr>
          <w:p w14:paraId="26B965B5"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317F850E"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0" w:type="auto"/>
            <w:shd w:val="clear" w:color="auto" w:fill="auto"/>
            <w:noWrap/>
            <w:hideMark/>
          </w:tcPr>
          <w:p w14:paraId="04203BB0"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 </w:t>
            </w:r>
          </w:p>
        </w:tc>
        <w:tc>
          <w:tcPr>
            <w:tcW w:w="0" w:type="auto"/>
            <w:shd w:val="clear" w:color="auto" w:fill="auto"/>
          </w:tcPr>
          <w:p w14:paraId="639E7AFE"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 </w:t>
            </w:r>
          </w:p>
        </w:tc>
        <w:tc>
          <w:tcPr>
            <w:tcW w:w="1032" w:type="dxa"/>
            <w:shd w:val="clear" w:color="auto" w:fill="auto"/>
            <w:vAlign w:val="center"/>
          </w:tcPr>
          <w:p w14:paraId="51E15AFB"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 </w:t>
            </w:r>
          </w:p>
        </w:tc>
      </w:tr>
      <w:tr w:rsidR="00FC0A38" w:rsidRPr="00BE0318" w14:paraId="1600DF5F" w14:textId="77777777" w:rsidTr="004914B0">
        <w:trPr>
          <w:trHeight w:hRule="exact" w:val="379"/>
        </w:trPr>
        <w:tc>
          <w:tcPr>
            <w:tcW w:w="1722" w:type="dxa"/>
            <w:noWrap/>
            <w:hideMark/>
          </w:tcPr>
          <w:p w14:paraId="4D039399" w14:textId="77777777" w:rsidR="004914B0" w:rsidRPr="00BE0318" w:rsidRDefault="004914B0"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Installation and</w:t>
            </w:r>
          </w:p>
          <w:p w14:paraId="1D4223B5"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implementation</w:t>
            </w:r>
          </w:p>
        </w:tc>
        <w:tc>
          <w:tcPr>
            <w:tcW w:w="5668" w:type="dxa"/>
            <w:noWrap/>
            <w:hideMark/>
          </w:tcPr>
          <w:p w14:paraId="0D60A967"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Installation requires physical modification of workstations</w:t>
            </w:r>
          </w:p>
        </w:tc>
        <w:tc>
          <w:tcPr>
            <w:tcW w:w="0" w:type="auto"/>
            <w:shd w:val="clear" w:color="auto" w:fill="auto"/>
            <w:noWrap/>
            <w:hideMark/>
          </w:tcPr>
          <w:p w14:paraId="504F954E"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181FB6B7"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13B15B1B"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6FEAA097" w14:textId="77777777" w:rsidTr="004914B0">
        <w:trPr>
          <w:trHeight w:hRule="exact" w:val="198"/>
        </w:trPr>
        <w:tc>
          <w:tcPr>
            <w:tcW w:w="1722" w:type="dxa"/>
            <w:noWrap/>
            <w:hideMark/>
          </w:tcPr>
          <w:p w14:paraId="3A85FAB5"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40EFB843"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Integrates with existing lab information system</w:t>
            </w:r>
          </w:p>
        </w:tc>
        <w:tc>
          <w:tcPr>
            <w:tcW w:w="0" w:type="auto"/>
            <w:shd w:val="clear" w:color="auto" w:fill="auto"/>
            <w:noWrap/>
            <w:hideMark/>
          </w:tcPr>
          <w:p w14:paraId="477CB942"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16DBE76E"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0D4A2142"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25BF6099" w14:textId="77777777" w:rsidTr="004914B0">
        <w:trPr>
          <w:trHeight w:hRule="exact" w:val="373"/>
        </w:trPr>
        <w:tc>
          <w:tcPr>
            <w:tcW w:w="1722" w:type="dxa"/>
            <w:noWrap/>
            <w:hideMark/>
          </w:tcPr>
          <w:p w14:paraId="171FA2DD"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33B7C23E"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Supplementary heating systems required within workstations</w:t>
            </w:r>
          </w:p>
        </w:tc>
        <w:tc>
          <w:tcPr>
            <w:tcW w:w="0" w:type="auto"/>
            <w:shd w:val="clear" w:color="auto" w:fill="auto"/>
            <w:noWrap/>
            <w:hideMark/>
          </w:tcPr>
          <w:p w14:paraId="2BA382B7"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3ADA772E"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6A1AEB3D"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3BF724A9" w14:textId="77777777" w:rsidTr="004914B0">
        <w:trPr>
          <w:trHeight w:hRule="exact" w:val="198"/>
        </w:trPr>
        <w:tc>
          <w:tcPr>
            <w:tcW w:w="1722" w:type="dxa"/>
            <w:noWrap/>
            <w:hideMark/>
          </w:tcPr>
          <w:p w14:paraId="39E99477"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50F16CA0"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Installation requires height of work surfaces to be increased</w:t>
            </w:r>
          </w:p>
        </w:tc>
        <w:tc>
          <w:tcPr>
            <w:tcW w:w="0" w:type="auto"/>
            <w:shd w:val="clear" w:color="auto" w:fill="auto"/>
            <w:noWrap/>
            <w:hideMark/>
          </w:tcPr>
          <w:p w14:paraId="58E11655"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4E229D69"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20FD9984"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4555ACB1" w14:textId="77777777" w:rsidTr="004914B0">
        <w:trPr>
          <w:trHeight w:hRule="exact" w:val="198"/>
        </w:trPr>
        <w:tc>
          <w:tcPr>
            <w:tcW w:w="1722" w:type="dxa"/>
            <w:noWrap/>
            <w:hideMark/>
          </w:tcPr>
          <w:p w14:paraId="13463AB8"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084757B9"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Significant disruption to lab operations during installation</w:t>
            </w:r>
          </w:p>
        </w:tc>
        <w:tc>
          <w:tcPr>
            <w:tcW w:w="0" w:type="auto"/>
            <w:shd w:val="clear" w:color="auto" w:fill="auto"/>
            <w:noWrap/>
            <w:hideMark/>
          </w:tcPr>
          <w:p w14:paraId="33FD147F"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0F082022"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45C58394"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0E484E99" w14:textId="77777777" w:rsidTr="004914B0">
        <w:trPr>
          <w:trHeight w:hRule="exact" w:val="198"/>
        </w:trPr>
        <w:tc>
          <w:tcPr>
            <w:tcW w:w="1722" w:type="dxa"/>
            <w:noWrap/>
            <w:hideMark/>
          </w:tcPr>
          <w:p w14:paraId="02CED9AC"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54814704"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Integrates easiliy with existing lab/clinical information systems</w:t>
            </w:r>
          </w:p>
        </w:tc>
        <w:tc>
          <w:tcPr>
            <w:tcW w:w="0" w:type="auto"/>
            <w:shd w:val="clear" w:color="auto" w:fill="auto"/>
            <w:noWrap/>
            <w:hideMark/>
          </w:tcPr>
          <w:p w14:paraId="7E8E52BF"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3509689E"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44FF395C"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11F442F1" w14:textId="77777777" w:rsidTr="004914B0">
        <w:trPr>
          <w:trHeight w:hRule="exact" w:val="198"/>
        </w:trPr>
        <w:tc>
          <w:tcPr>
            <w:tcW w:w="1722" w:type="dxa"/>
            <w:noWrap/>
            <w:hideMark/>
          </w:tcPr>
          <w:p w14:paraId="06FC04B3"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0D4CF496"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Expansion of IT infrastructure</w:t>
            </w:r>
          </w:p>
        </w:tc>
        <w:tc>
          <w:tcPr>
            <w:tcW w:w="0" w:type="auto"/>
            <w:shd w:val="clear" w:color="auto" w:fill="auto"/>
            <w:noWrap/>
            <w:hideMark/>
          </w:tcPr>
          <w:p w14:paraId="5C4FE2C0"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7FBACBCB"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3C29281A"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 </w:t>
            </w:r>
          </w:p>
        </w:tc>
      </w:tr>
      <w:tr w:rsidR="00FC0A38" w:rsidRPr="00BE0318" w14:paraId="38D5A55D" w14:textId="77777777" w:rsidTr="004914B0">
        <w:trPr>
          <w:trHeight w:hRule="exact" w:val="198"/>
        </w:trPr>
        <w:tc>
          <w:tcPr>
            <w:tcW w:w="1722" w:type="dxa"/>
            <w:noWrap/>
            <w:hideMark/>
          </w:tcPr>
          <w:p w14:paraId="62B8D4B1"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67C46C88"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0" w:type="auto"/>
            <w:shd w:val="clear" w:color="auto" w:fill="auto"/>
            <w:noWrap/>
            <w:hideMark/>
          </w:tcPr>
          <w:p w14:paraId="75847C43"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 </w:t>
            </w:r>
          </w:p>
        </w:tc>
        <w:tc>
          <w:tcPr>
            <w:tcW w:w="0" w:type="auto"/>
            <w:shd w:val="clear" w:color="auto" w:fill="auto"/>
          </w:tcPr>
          <w:p w14:paraId="76A014E4"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 </w:t>
            </w:r>
          </w:p>
        </w:tc>
        <w:tc>
          <w:tcPr>
            <w:tcW w:w="1032" w:type="dxa"/>
            <w:shd w:val="clear" w:color="auto" w:fill="auto"/>
            <w:vAlign w:val="center"/>
          </w:tcPr>
          <w:p w14:paraId="764E6716"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 </w:t>
            </w:r>
          </w:p>
        </w:tc>
      </w:tr>
      <w:tr w:rsidR="00FC0A38" w:rsidRPr="00BE0318" w14:paraId="3DA02A46" w14:textId="77777777" w:rsidTr="004914B0">
        <w:trPr>
          <w:trHeight w:hRule="exact" w:val="198"/>
        </w:trPr>
        <w:tc>
          <w:tcPr>
            <w:tcW w:w="1722" w:type="dxa"/>
            <w:noWrap/>
            <w:hideMark/>
          </w:tcPr>
          <w:p w14:paraId="7735A9B0"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Flexibility</w:t>
            </w:r>
          </w:p>
        </w:tc>
        <w:tc>
          <w:tcPr>
            <w:tcW w:w="5668" w:type="dxa"/>
            <w:noWrap/>
            <w:hideMark/>
          </w:tcPr>
          <w:p w14:paraId="60BBBB06"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Flexibility; simple accommodation of additions, removals or changes to processes (lab and clinical areas)</w:t>
            </w:r>
          </w:p>
        </w:tc>
        <w:tc>
          <w:tcPr>
            <w:tcW w:w="0" w:type="auto"/>
            <w:shd w:val="clear" w:color="auto" w:fill="auto"/>
            <w:noWrap/>
            <w:hideMark/>
          </w:tcPr>
          <w:p w14:paraId="1D02B936"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0C8812E7"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5B49E9EE"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201E1BBA" w14:textId="77777777" w:rsidTr="004914B0">
        <w:trPr>
          <w:trHeight w:hRule="exact" w:val="367"/>
        </w:trPr>
        <w:tc>
          <w:tcPr>
            <w:tcW w:w="1722" w:type="dxa"/>
            <w:noWrap/>
            <w:hideMark/>
          </w:tcPr>
          <w:p w14:paraId="44829EF7"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621933E8" w14:textId="77777777" w:rsidR="004914B0"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xml:space="preserve">Flexibility; sequence of component processes can be changed without loss of </w:t>
            </w:r>
          </w:p>
          <w:p w14:paraId="7BE944BD"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fidelity.</w:t>
            </w:r>
          </w:p>
        </w:tc>
        <w:tc>
          <w:tcPr>
            <w:tcW w:w="0" w:type="auto"/>
            <w:shd w:val="clear" w:color="auto" w:fill="auto"/>
            <w:noWrap/>
            <w:hideMark/>
          </w:tcPr>
          <w:p w14:paraId="3EFEF15C"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557E2313"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631462C5"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4F8CAA24" w14:textId="77777777" w:rsidTr="004914B0">
        <w:trPr>
          <w:trHeight w:hRule="exact" w:val="198"/>
        </w:trPr>
        <w:tc>
          <w:tcPr>
            <w:tcW w:w="1722" w:type="dxa"/>
            <w:noWrap/>
            <w:hideMark/>
          </w:tcPr>
          <w:p w14:paraId="3E1A6139"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15109975"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0" w:type="auto"/>
            <w:shd w:val="clear" w:color="auto" w:fill="auto"/>
            <w:noWrap/>
            <w:hideMark/>
          </w:tcPr>
          <w:p w14:paraId="38DBD780"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 </w:t>
            </w:r>
          </w:p>
        </w:tc>
        <w:tc>
          <w:tcPr>
            <w:tcW w:w="0" w:type="auto"/>
            <w:shd w:val="clear" w:color="auto" w:fill="auto"/>
          </w:tcPr>
          <w:p w14:paraId="64E7139A"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 </w:t>
            </w:r>
          </w:p>
        </w:tc>
        <w:tc>
          <w:tcPr>
            <w:tcW w:w="1032" w:type="dxa"/>
            <w:shd w:val="clear" w:color="auto" w:fill="auto"/>
            <w:vAlign w:val="center"/>
          </w:tcPr>
          <w:p w14:paraId="0FE7ED70"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 </w:t>
            </w:r>
          </w:p>
        </w:tc>
      </w:tr>
      <w:tr w:rsidR="00FC0A38" w:rsidRPr="00BE0318" w14:paraId="2AA58266" w14:textId="77777777" w:rsidTr="004914B0">
        <w:trPr>
          <w:trHeight w:hRule="exact" w:val="387"/>
        </w:trPr>
        <w:tc>
          <w:tcPr>
            <w:tcW w:w="1722" w:type="dxa"/>
            <w:noWrap/>
            <w:hideMark/>
          </w:tcPr>
          <w:p w14:paraId="626819B7" w14:textId="77777777" w:rsidR="004914B0"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xml:space="preserve">Improvement of </w:t>
            </w:r>
          </w:p>
          <w:p w14:paraId="4EAF7E3C" w14:textId="77777777" w:rsidR="00FC0A38" w:rsidRPr="00BE0318" w:rsidRDefault="004914B0"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curr</w:t>
            </w:r>
            <w:r w:rsidR="00FC0A38" w:rsidRPr="00BE0318">
              <w:rPr>
                <w:rFonts w:ascii="Arial" w:eastAsia="Times New Roman" w:hAnsi="Arial" w:cs="Arial"/>
                <w:color w:val="000000"/>
                <w:sz w:val="18"/>
                <w:szCs w:val="18"/>
                <w:lang w:eastAsia="en-GB"/>
              </w:rPr>
              <w:t>rent processes</w:t>
            </w:r>
          </w:p>
        </w:tc>
        <w:tc>
          <w:tcPr>
            <w:tcW w:w="5668" w:type="dxa"/>
            <w:noWrap/>
            <w:hideMark/>
          </w:tcPr>
          <w:p w14:paraId="3D8AAE32"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Traceability of media, plastic ware and reagents</w:t>
            </w:r>
          </w:p>
        </w:tc>
        <w:tc>
          <w:tcPr>
            <w:tcW w:w="0" w:type="auto"/>
            <w:shd w:val="clear" w:color="auto" w:fill="auto"/>
            <w:noWrap/>
            <w:hideMark/>
          </w:tcPr>
          <w:p w14:paraId="0C498B4F"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7C7212B0"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 </w:t>
            </w:r>
          </w:p>
        </w:tc>
        <w:tc>
          <w:tcPr>
            <w:tcW w:w="1032" w:type="dxa"/>
            <w:shd w:val="clear" w:color="auto" w:fill="auto"/>
            <w:vAlign w:val="center"/>
          </w:tcPr>
          <w:p w14:paraId="3F43E498"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1E504235" w14:textId="77777777" w:rsidTr="004914B0">
        <w:trPr>
          <w:trHeight w:hRule="exact" w:val="198"/>
        </w:trPr>
        <w:tc>
          <w:tcPr>
            <w:tcW w:w="1722" w:type="dxa"/>
            <w:noWrap/>
            <w:hideMark/>
          </w:tcPr>
          <w:p w14:paraId="2A883B1A"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47502930"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Cryobank inventory management, tank mapping, reporting and audit</w:t>
            </w:r>
          </w:p>
        </w:tc>
        <w:tc>
          <w:tcPr>
            <w:tcW w:w="0" w:type="auto"/>
            <w:shd w:val="clear" w:color="auto" w:fill="auto"/>
            <w:noWrap/>
            <w:hideMark/>
          </w:tcPr>
          <w:p w14:paraId="694900FC"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30B7A8A0"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10CCDD3E"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7929ED5B" w14:textId="77777777" w:rsidTr="004914B0">
        <w:trPr>
          <w:trHeight w:hRule="exact" w:val="198"/>
        </w:trPr>
        <w:tc>
          <w:tcPr>
            <w:tcW w:w="1722" w:type="dxa"/>
            <w:noWrap/>
            <w:hideMark/>
          </w:tcPr>
          <w:p w14:paraId="0808A4F4"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4EACD2DF"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Patient photo ID cards</w:t>
            </w:r>
          </w:p>
        </w:tc>
        <w:tc>
          <w:tcPr>
            <w:tcW w:w="0" w:type="auto"/>
            <w:shd w:val="clear" w:color="auto" w:fill="auto"/>
            <w:noWrap/>
            <w:hideMark/>
          </w:tcPr>
          <w:p w14:paraId="5722919F"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64396E15"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0A40F5FF"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 </w:t>
            </w:r>
          </w:p>
        </w:tc>
      </w:tr>
      <w:tr w:rsidR="00FC0A38" w:rsidRPr="00BE0318" w14:paraId="278B175F" w14:textId="77777777" w:rsidTr="004914B0">
        <w:trPr>
          <w:trHeight w:hRule="exact" w:val="429"/>
        </w:trPr>
        <w:tc>
          <w:tcPr>
            <w:tcW w:w="1722" w:type="dxa"/>
            <w:noWrap/>
            <w:hideMark/>
          </w:tcPr>
          <w:p w14:paraId="5883C553"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5235F85D" w14:textId="77777777" w:rsidR="004914B0"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Confirmation of ID outside defined workstations</w:t>
            </w:r>
            <w:r w:rsidR="004914B0" w:rsidRPr="00BE0318">
              <w:rPr>
                <w:rFonts w:ascii="Arial" w:eastAsia="Times New Roman" w:hAnsi="Arial" w:cs="Arial"/>
                <w:color w:val="000000"/>
                <w:sz w:val="18"/>
                <w:szCs w:val="18"/>
                <w:lang w:eastAsia="en-GB"/>
              </w:rPr>
              <w:t xml:space="preserve"> (portable 'pocket matchers' );</w:t>
            </w:r>
          </w:p>
          <w:p w14:paraId="7B85E13F"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semen and blood collection, anywhere in the clinic</w:t>
            </w:r>
          </w:p>
        </w:tc>
        <w:tc>
          <w:tcPr>
            <w:tcW w:w="0" w:type="auto"/>
            <w:shd w:val="clear" w:color="auto" w:fill="auto"/>
            <w:noWrap/>
            <w:hideMark/>
          </w:tcPr>
          <w:p w14:paraId="5A1F2971"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7885C21E"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3E74F295"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4713DE3B" w14:textId="77777777" w:rsidTr="004914B0">
        <w:trPr>
          <w:trHeight w:hRule="exact" w:val="198"/>
        </w:trPr>
        <w:tc>
          <w:tcPr>
            <w:tcW w:w="1722" w:type="dxa"/>
            <w:noWrap/>
            <w:hideMark/>
          </w:tcPr>
          <w:p w14:paraId="1E0C57CD"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5A912777"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Immediately available audit trail for each treatment</w:t>
            </w:r>
          </w:p>
        </w:tc>
        <w:tc>
          <w:tcPr>
            <w:tcW w:w="0" w:type="auto"/>
            <w:shd w:val="clear" w:color="auto" w:fill="auto"/>
            <w:noWrap/>
            <w:hideMark/>
          </w:tcPr>
          <w:p w14:paraId="0DA3F1D3"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6580ED36"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1E192E59"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760CB22B" w14:textId="77777777" w:rsidTr="004914B0">
        <w:trPr>
          <w:trHeight w:hRule="exact" w:val="239"/>
        </w:trPr>
        <w:tc>
          <w:tcPr>
            <w:tcW w:w="1722" w:type="dxa"/>
            <w:noWrap/>
            <w:hideMark/>
          </w:tcPr>
          <w:p w14:paraId="6041455D"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430EE903"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Accom</w:t>
            </w:r>
            <w:r w:rsidR="004914B0" w:rsidRPr="00BE0318">
              <w:rPr>
                <w:rFonts w:ascii="Arial" w:eastAsia="Times New Roman" w:hAnsi="Arial" w:cs="Arial"/>
                <w:color w:val="000000"/>
                <w:sz w:val="18"/>
                <w:szCs w:val="18"/>
                <w:lang w:eastAsia="en-GB"/>
              </w:rPr>
              <w:t>m</w:t>
            </w:r>
            <w:r w:rsidRPr="00BE0318">
              <w:rPr>
                <w:rFonts w:ascii="Arial" w:eastAsia="Times New Roman" w:hAnsi="Arial" w:cs="Arial"/>
                <w:color w:val="000000"/>
                <w:sz w:val="18"/>
                <w:szCs w:val="18"/>
                <w:lang w:eastAsia="en-GB"/>
              </w:rPr>
              <w:t xml:space="preserve">odates tracking of medications dispensed from pharmacy </w:t>
            </w:r>
          </w:p>
        </w:tc>
        <w:tc>
          <w:tcPr>
            <w:tcW w:w="0" w:type="auto"/>
            <w:shd w:val="clear" w:color="auto" w:fill="auto"/>
            <w:noWrap/>
            <w:hideMark/>
          </w:tcPr>
          <w:p w14:paraId="2E0DE4F8"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6615BF81"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6B60A7A7"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5BCAB1EA" w14:textId="77777777" w:rsidTr="004914B0">
        <w:trPr>
          <w:trHeight w:hRule="exact" w:val="198"/>
        </w:trPr>
        <w:tc>
          <w:tcPr>
            <w:tcW w:w="1722" w:type="dxa"/>
            <w:noWrap/>
            <w:hideMark/>
          </w:tcPr>
          <w:p w14:paraId="601C093D"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2E9B5F79"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Accom</w:t>
            </w:r>
            <w:r w:rsidR="004914B0" w:rsidRPr="00BE0318">
              <w:rPr>
                <w:rFonts w:ascii="Arial" w:eastAsia="Times New Roman" w:hAnsi="Arial" w:cs="Arial"/>
                <w:color w:val="000000"/>
                <w:sz w:val="18"/>
                <w:szCs w:val="18"/>
                <w:lang w:eastAsia="en-GB"/>
              </w:rPr>
              <w:t>m</w:t>
            </w:r>
            <w:r w:rsidRPr="00BE0318">
              <w:rPr>
                <w:rFonts w:ascii="Arial" w:eastAsia="Times New Roman" w:hAnsi="Arial" w:cs="Arial"/>
                <w:color w:val="000000"/>
                <w:sz w:val="18"/>
                <w:szCs w:val="18"/>
                <w:lang w:eastAsia="en-GB"/>
              </w:rPr>
              <w:t>odates wrist bands assigned to patients on clinic/day hospital admission</w:t>
            </w:r>
          </w:p>
        </w:tc>
        <w:tc>
          <w:tcPr>
            <w:tcW w:w="0" w:type="auto"/>
            <w:shd w:val="clear" w:color="auto" w:fill="auto"/>
            <w:noWrap/>
            <w:hideMark/>
          </w:tcPr>
          <w:p w14:paraId="19AA7788"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3BB85654"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29D497A7"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5322EFAC" w14:textId="77777777" w:rsidTr="004914B0">
        <w:trPr>
          <w:trHeight w:hRule="exact" w:val="198"/>
        </w:trPr>
        <w:tc>
          <w:tcPr>
            <w:tcW w:w="1722" w:type="dxa"/>
            <w:noWrap/>
            <w:hideMark/>
          </w:tcPr>
          <w:p w14:paraId="0A184C75"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6139CDF0"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xml:space="preserve">Photographic evidence of each confirmation </w:t>
            </w:r>
          </w:p>
        </w:tc>
        <w:tc>
          <w:tcPr>
            <w:tcW w:w="0" w:type="auto"/>
            <w:shd w:val="clear" w:color="auto" w:fill="auto"/>
            <w:noWrap/>
            <w:hideMark/>
          </w:tcPr>
          <w:p w14:paraId="019E5B30"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331D029A"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7AF99054"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0417E6C7" w14:textId="77777777" w:rsidTr="004914B0">
        <w:trPr>
          <w:trHeight w:hRule="exact" w:val="198"/>
        </w:trPr>
        <w:tc>
          <w:tcPr>
            <w:tcW w:w="1722" w:type="dxa"/>
            <w:noWrap/>
            <w:hideMark/>
          </w:tcPr>
          <w:p w14:paraId="7E51732C"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15BC4916"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Electronic (digital) record of 'who, what,</w:t>
            </w:r>
            <w:r w:rsidR="004914B0" w:rsidRPr="00BE0318">
              <w:rPr>
                <w:rFonts w:ascii="Arial" w:eastAsia="Times New Roman" w:hAnsi="Arial" w:cs="Arial"/>
                <w:color w:val="000000"/>
                <w:sz w:val="18"/>
                <w:szCs w:val="18"/>
                <w:lang w:eastAsia="en-GB"/>
              </w:rPr>
              <w:t xml:space="preserve"> </w:t>
            </w:r>
            <w:r w:rsidRPr="00BE0318">
              <w:rPr>
                <w:rFonts w:ascii="Arial" w:eastAsia="Times New Roman" w:hAnsi="Arial" w:cs="Arial"/>
                <w:color w:val="000000"/>
                <w:sz w:val="18"/>
                <w:szCs w:val="18"/>
                <w:lang w:eastAsia="en-GB"/>
              </w:rPr>
              <w:t>where and when'</w:t>
            </w:r>
          </w:p>
        </w:tc>
        <w:tc>
          <w:tcPr>
            <w:tcW w:w="0" w:type="auto"/>
            <w:shd w:val="clear" w:color="auto" w:fill="auto"/>
            <w:noWrap/>
            <w:hideMark/>
          </w:tcPr>
          <w:p w14:paraId="734C8C42"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5AADB3D0"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54D82BDF"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 </w:t>
            </w:r>
          </w:p>
        </w:tc>
      </w:tr>
      <w:tr w:rsidR="00FC0A38" w:rsidRPr="00BE0318" w14:paraId="53B4AEA2" w14:textId="77777777" w:rsidTr="004914B0">
        <w:trPr>
          <w:trHeight w:hRule="exact" w:val="198"/>
        </w:trPr>
        <w:tc>
          <w:tcPr>
            <w:tcW w:w="1722" w:type="dxa"/>
            <w:noWrap/>
            <w:hideMark/>
          </w:tcPr>
          <w:p w14:paraId="23FD0ED3"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3E2E86C6"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0" w:type="auto"/>
            <w:shd w:val="clear" w:color="auto" w:fill="auto"/>
            <w:noWrap/>
            <w:hideMark/>
          </w:tcPr>
          <w:p w14:paraId="19F536C5"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 </w:t>
            </w:r>
          </w:p>
        </w:tc>
        <w:tc>
          <w:tcPr>
            <w:tcW w:w="0" w:type="auto"/>
            <w:shd w:val="clear" w:color="auto" w:fill="auto"/>
          </w:tcPr>
          <w:p w14:paraId="6F42D910"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 </w:t>
            </w:r>
          </w:p>
        </w:tc>
        <w:tc>
          <w:tcPr>
            <w:tcW w:w="1032" w:type="dxa"/>
            <w:shd w:val="clear" w:color="auto" w:fill="auto"/>
            <w:vAlign w:val="center"/>
          </w:tcPr>
          <w:p w14:paraId="728E2F2C"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 </w:t>
            </w:r>
          </w:p>
        </w:tc>
      </w:tr>
      <w:tr w:rsidR="00FC0A38" w:rsidRPr="00BE0318" w14:paraId="39A549B0" w14:textId="77777777" w:rsidTr="004914B0">
        <w:trPr>
          <w:trHeight w:hRule="exact" w:val="198"/>
        </w:trPr>
        <w:tc>
          <w:tcPr>
            <w:tcW w:w="1722" w:type="dxa"/>
            <w:noWrap/>
            <w:hideMark/>
          </w:tcPr>
          <w:p w14:paraId="559C5C3C"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Chain of Custody</w:t>
            </w:r>
          </w:p>
        </w:tc>
        <w:tc>
          <w:tcPr>
            <w:tcW w:w="5668" w:type="dxa"/>
            <w:noWrap/>
            <w:hideMark/>
          </w:tcPr>
          <w:p w14:paraId="6A8B4C66"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Audible and visual alert when incorrect bio</w:t>
            </w:r>
            <w:r w:rsidR="004914B0" w:rsidRPr="00BE0318">
              <w:rPr>
                <w:rFonts w:ascii="Arial" w:eastAsia="Times New Roman" w:hAnsi="Arial" w:cs="Arial"/>
                <w:color w:val="000000"/>
                <w:sz w:val="18"/>
                <w:szCs w:val="18"/>
                <w:lang w:eastAsia="en-GB"/>
              </w:rPr>
              <w:t>-</w:t>
            </w:r>
            <w:r w:rsidRPr="00BE0318">
              <w:rPr>
                <w:rFonts w:ascii="Arial" w:eastAsia="Times New Roman" w:hAnsi="Arial" w:cs="Arial"/>
                <w:color w:val="000000"/>
                <w:sz w:val="18"/>
                <w:szCs w:val="18"/>
                <w:lang w:eastAsia="en-GB"/>
              </w:rPr>
              <w:t>item is placed in a workstation</w:t>
            </w:r>
          </w:p>
        </w:tc>
        <w:tc>
          <w:tcPr>
            <w:tcW w:w="0" w:type="auto"/>
            <w:shd w:val="clear" w:color="auto" w:fill="auto"/>
            <w:noWrap/>
            <w:hideMark/>
          </w:tcPr>
          <w:p w14:paraId="7CFEE6C1"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59E76410"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1CF68DA9" w14:textId="77777777" w:rsidR="00FC0A38" w:rsidRPr="00BE0318" w:rsidRDefault="004914B0"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RFID</w:t>
            </w:r>
          </w:p>
        </w:tc>
      </w:tr>
      <w:tr w:rsidR="00FC0A38" w:rsidRPr="00BE0318" w14:paraId="6F54C941" w14:textId="77777777" w:rsidTr="004914B0">
        <w:trPr>
          <w:trHeight w:hRule="exact" w:val="198"/>
        </w:trPr>
        <w:tc>
          <w:tcPr>
            <w:tcW w:w="1722" w:type="dxa"/>
            <w:noWrap/>
            <w:hideMark/>
          </w:tcPr>
          <w:p w14:paraId="1508AEBF"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092485A5"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Repeated assignment of identity at various steps</w:t>
            </w:r>
          </w:p>
        </w:tc>
        <w:tc>
          <w:tcPr>
            <w:tcW w:w="0" w:type="auto"/>
            <w:shd w:val="clear" w:color="auto" w:fill="auto"/>
            <w:noWrap/>
            <w:hideMark/>
          </w:tcPr>
          <w:p w14:paraId="5927BD84"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649E6218"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2B261733"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79C21895" w14:textId="77777777" w:rsidTr="004914B0">
        <w:trPr>
          <w:trHeight w:hRule="exact" w:val="198"/>
        </w:trPr>
        <w:tc>
          <w:tcPr>
            <w:tcW w:w="1722" w:type="dxa"/>
            <w:noWrap/>
            <w:hideMark/>
          </w:tcPr>
          <w:p w14:paraId="22B9B8A1"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49ECAF43"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Chain of custody established at a single point prior to first blood sample or treatment</w:t>
            </w:r>
          </w:p>
        </w:tc>
        <w:tc>
          <w:tcPr>
            <w:tcW w:w="0" w:type="auto"/>
            <w:shd w:val="clear" w:color="auto" w:fill="auto"/>
            <w:noWrap/>
            <w:hideMark/>
          </w:tcPr>
          <w:p w14:paraId="180C6EB7"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30001FFF"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0FD85859"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4F20BB73" w14:textId="77777777" w:rsidTr="004914B0">
        <w:trPr>
          <w:trHeight w:hRule="exact" w:val="198"/>
        </w:trPr>
        <w:tc>
          <w:tcPr>
            <w:tcW w:w="1722" w:type="dxa"/>
            <w:noWrap/>
            <w:hideMark/>
          </w:tcPr>
          <w:p w14:paraId="26360C8F"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028C8A51"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System is able to be bypassed</w:t>
            </w:r>
          </w:p>
        </w:tc>
        <w:tc>
          <w:tcPr>
            <w:tcW w:w="0" w:type="auto"/>
            <w:shd w:val="clear" w:color="auto" w:fill="auto"/>
            <w:noWrap/>
            <w:hideMark/>
          </w:tcPr>
          <w:p w14:paraId="64A2FA06"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5B5EA5A7"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5905D09B"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 </w:t>
            </w:r>
          </w:p>
        </w:tc>
      </w:tr>
      <w:tr w:rsidR="00FC0A38" w:rsidRPr="00BE0318" w14:paraId="015B1FBD" w14:textId="77777777" w:rsidTr="004914B0">
        <w:trPr>
          <w:trHeight w:hRule="exact" w:val="198"/>
        </w:trPr>
        <w:tc>
          <w:tcPr>
            <w:tcW w:w="1722" w:type="dxa"/>
            <w:noWrap/>
            <w:hideMark/>
          </w:tcPr>
          <w:p w14:paraId="35C40F42"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3D8A20B5"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Double labelling of plates</w:t>
            </w:r>
          </w:p>
        </w:tc>
        <w:tc>
          <w:tcPr>
            <w:tcW w:w="0" w:type="auto"/>
            <w:shd w:val="clear" w:color="auto" w:fill="auto"/>
            <w:noWrap/>
            <w:hideMark/>
          </w:tcPr>
          <w:p w14:paraId="77158F66"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112B3F7B"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432F1C3D"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0E02D426" w14:textId="77777777" w:rsidTr="004914B0">
        <w:trPr>
          <w:trHeight w:hRule="exact" w:val="198"/>
        </w:trPr>
        <w:tc>
          <w:tcPr>
            <w:tcW w:w="1722" w:type="dxa"/>
            <w:noWrap/>
            <w:hideMark/>
          </w:tcPr>
          <w:p w14:paraId="1FDD4564"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06BBDBDC"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Label contains usual patient ID (text) visible to the user</w:t>
            </w:r>
          </w:p>
        </w:tc>
        <w:tc>
          <w:tcPr>
            <w:tcW w:w="0" w:type="auto"/>
            <w:shd w:val="clear" w:color="auto" w:fill="auto"/>
            <w:noWrap/>
            <w:hideMark/>
          </w:tcPr>
          <w:p w14:paraId="6FEE2D52"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1F4D934C"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7E188713"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00474DB1" w14:textId="77777777" w:rsidTr="004914B0">
        <w:trPr>
          <w:trHeight w:hRule="exact" w:val="198"/>
        </w:trPr>
        <w:tc>
          <w:tcPr>
            <w:tcW w:w="1722" w:type="dxa"/>
            <w:noWrap/>
            <w:hideMark/>
          </w:tcPr>
          <w:p w14:paraId="1D916D2E"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6F163A1A" w14:textId="77777777" w:rsidR="00FC0A38" w:rsidRPr="00BE0318" w:rsidRDefault="004914B0"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xml:space="preserve">Single label </w:t>
            </w:r>
            <w:r w:rsidR="00FC0A38" w:rsidRPr="00BE0318">
              <w:rPr>
                <w:rFonts w:ascii="Arial" w:eastAsia="Times New Roman" w:hAnsi="Arial" w:cs="Arial"/>
                <w:color w:val="000000"/>
                <w:sz w:val="18"/>
                <w:szCs w:val="18"/>
                <w:lang w:eastAsia="en-GB"/>
              </w:rPr>
              <w:t>system</w:t>
            </w:r>
          </w:p>
        </w:tc>
        <w:tc>
          <w:tcPr>
            <w:tcW w:w="0" w:type="auto"/>
            <w:shd w:val="clear" w:color="auto" w:fill="auto"/>
            <w:noWrap/>
            <w:hideMark/>
          </w:tcPr>
          <w:p w14:paraId="42BFE0B8"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561CD4A0"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2B15D98A"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4C6573FC" w14:textId="77777777" w:rsidTr="004914B0">
        <w:trPr>
          <w:trHeight w:hRule="exact" w:val="198"/>
        </w:trPr>
        <w:tc>
          <w:tcPr>
            <w:tcW w:w="1722" w:type="dxa"/>
            <w:noWrap/>
            <w:hideMark/>
          </w:tcPr>
          <w:p w14:paraId="4A7C2883"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182AFFB0"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0" w:type="auto"/>
            <w:shd w:val="clear" w:color="auto" w:fill="auto"/>
            <w:noWrap/>
            <w:hideMark/>
          </w:tcPr>
          <w:p w14:paraId="449FB97C"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 </w:t>
            </w:r>
          </w:p>
        </w:tc>
        <w:tc>
          <w:tcPr>
            <w:tcW w:w="0" w:type="auto"/>
            <w:shd w:val="clear" w:color="auto" w:fill="auto"/>
          </w:tcPr>
          <w:p w14:paraId="3E9BACE1"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 </w:t>
            </w:r>
          </w:p>
        </w:tc>
        <w:tc>
          <w:tcPr>
            <w:tcW w:w="1032" w:type="dxa"/>
            <w:shd w:val="clear" w:color="auto" w:fill="auto"/>
            <w:vAlign w:val="center"/>
          </w:tcPr>
          <w:p w14:paraId="7543FD9D"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 </w:t>
            </w:r>
          </w:p>
        </w:tc>
      </w:tr>
      <w:tr w:rsidR="00FC0A38" w:rsidRPr="00BE0318" w14:paraId="4B1158E8" w14:textId="77777777" w:rsidTr="004914B0">
        <w:trPr>
          <w:trHeight w:hRule="exact" w:val="198"/>
        </w:trPr>
        <w:tc>
          <w:tcPr>
            <w:tcW w:w="1722" w:type="dxa"/>
            <w:noWrap/>
            <w:hideMark/>
          </w:tcPr>
          <w:p w14:paraId="6B1F5F70"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Risks</w:t>
            </w:r>
          </w:p>
        </w:tc>
        <w:tc>
          <w:tcPr>
            <w:tcW w:w="5668" w:type="dxa"/>
            <w:noWrap/>
            <w:hideMark/>
          </w:tcPr>
          <w:p w14:paraId="2D9D442C"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Gametes, embryos and staff exposed to radio frequency radiation</w:t>
            </w:r>
          </w:p>
        </w:tc>
        <w:tc>
          <w:tcPr>
            <w:tcW w:w="0" w:type="auto"/>
            <w:shd w:val="clear" w:color="auto" w:fill="auto"/>
            <w:noWrap/>
            <w:hideMark/>
          </w:tcPr>
          <w:p w14:paraId="054D28D3"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7C23DC26"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06C1922C"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138F81F8" w14:textId="77777777" w:rsidTr="004914B0">
        <w:trPr>
          <w:trHeight w:hRule="exact" w:val="198"/>
        </w:trPr>
        <w:tc>
          <w:tcPr>
            <w:tcW w:w="1722" w:type="dxa"/>
            <w:noWrap/>
            <w:hideMark/>
          </w:tcPr>
          <w:p w14:paraId="738C9B96"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7439CB7D"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0" w:type="auto"/>
            <w:shd w:val="clear" w:color="auto" w:fill="auto"/>
            <w:noWrap/>
            <w:hideMark/>
          </w:tcPr>
          <w:p w14:paraId="6840804E"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 </w:t>
            </w:r>
          </w:p>
        </w:tc>
        <w:tc>
          <w:tcPr>
            <w:tcW w:w="0" w:type="auto"/>
            <w:shd w:val="clear" w:color="auto" w:fill="auto"/>
          </w:tcPr>
          <w:p w14:paraId="0D8720F5"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 </w:t>
            </w:r>
          </w:p>
        </w:tc>
        <w:tc>
          <w:tcPr>
            <w:tcW w:w="1032" w:type="dxa"/>
            <w:shd w:val="clear" w:color="auto" w:fill="auto"/>
            <w:vAlign w:val="center"/>
          </w:tcPr>
          <w:p w14:paraId="14080AB5"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 </w:t>
            </w:r>
          </w:p>
        </w:tc>
      </w:tr>
      <w:tr w:rsidR="00FC0A38" w:rsidRPr="00BE0318" w14:paraId="29637595" w14:textId="77777777" w:rsidTr="004914B0">
        <w:trPr>
          <w:trHeight w:hRule="exact" w:val="489"/>
        </w:trPr>
        <w:tc>
          <w:tcPr>
            <w:tcW w:w="1722" w:type="dxa"/>
            <w:noWrap/>
            <w:hideMark/>
          </w:tcPr>
          <w:p w14:paraId="0379D420" w14:textId="77777777" w:rsidR="004914B0"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xml:space="preserve">Maintenance and </w:t>
            </w:r>
          </w:p>
          <w:p w14:paraId="73CB789C"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support</w:t>
            </w:r>
          </w:p>
        </w:tc>
        <w:tc>
          <w:tcPr>
            <w:tcW w:w="5668" w:type="dxa"/>
            <w:noWrap/>
            <w:hideMark/>
          </w:tcPr>
          <w:p w14:paraId="5FDEE039"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Specialist 'on-site' technical knowledge required for maintenance</w:t>
            </w:r>
          </w:p>
        </w:tc>
        <w:tc>
          <w:tcPr>
            <w:tcW w:w="0" w:type="auto"/>
            <w:shd w:val="clear" w:color="auto" w:fill="auto"/>
            <w:noWrap/>
            <w:hideMark/>
          </w:tcPr>
          <w:p w14:paraId="044CC5C0"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104AFE77"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2810D90C"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210E34A5" w14:textId="77777777" w:rsidTr="004914B0">
        <w:trPr>
          <w:trHeight w:hRule="exact" w:val="198"/>
        </w:trPr>
        <w:tc>
          <w:tcPr>
            <w:tcW w:w="1722" w:type="dxa"/>
            <w:noWrap/>
            <w:hideMark/>
          </w:tcPr>
          <w:p w14:paraId="67A28EE6"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6250E91E"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Local support</w:t>
            </w:r>
          </w:p>
        </w:tc>
        <w:tc>
          <w:tcPr>
            <w:tcW w:w="0" w:type="auto"/>
            <w:shd w:val="clear" w:color="auto" w:fill="auto"/>
            <w:noWrap/>
            <w:hideMark/>
          </w:tcPr>
          <w:p w14:paraId="550BFC63"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47DE4FA9"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36A2DD3D"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 </w:t>
            </w:r>
          </w:p>
        </w:tc>
      </w:tr>
      <w:tr w:rsidR="00FC0A38" w:rsidRPr="00BE0318" w14:paraId="1811D126" w14:textId="77777777" w:rsidTr="004914B0">
        <w:trPr>
          <w:trHeight w:hRule="exact" w:val="198"/>
        </w:trPr>
        <w:tc>
          <w:tcPr>
            <w:tcW w:w="1722" w:type="dxa"/>
            <w:noWrap/>
            <w:hideMark/>
          </w:tcPr>
          <w:p w14:paraId="39065C5C"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4411F4A9"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Replacement parts available in the lab</w:t>
            </w:r>
          </w:p>
        </w:tc>
        <w:tc>
          <w:tcPr>
            <w:tcW w:w="0" w:type="auto"/>
            <w:shd w:val="clear" w:color="auto" w:fill="auto"/>
            <w:noWrap/>
            <w:hideMark/>
          </w:tcPr>
          <w:p w14:paraId="7FE3DCEB"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639F284B"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6BD9A813"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32A03934" w14:textId="77777777" w:rsidTr="004914B0">
        <w:trPr>
          <w:trHeight w:hRule="exact" w:val="198"/>
        </w:trPr>
        <w:tc>
          <w:tcPr>
            <w:tcW w:w="1722" w:type="dxa"/>
            <w:noWrap/>
            <w:hideMark/>
          </w:tcPr>
          <w:p w14:paraId="7E91562C"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28A3DF1B"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0" w:type="auto"/>
            <w:shd w:val="clear" w:color="auto" w:fill="auto"/>
            <w:noWrap/>
            <w:hideMark/>
          </w:tcPr>
          <w:p w14:paraId="31B2D1DF"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 </w:t>
            </w:r>
          </w:p>
        </w:tc>
        <w:tc>
          <w:tcPr>
            <w:tcW w:w="0" w:type="auto"/>
            <w:shd w:val="clear" w:color="auto" w:fill="auto"/>
          </w:tcPr>
          <w:p w14:paraId="342A214B"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 </w:t>
            </w:r>
          </w:p>
        </w:tc>
        <w:tc>
          <w:tcPr>
            <w:tcW w:w="1032" w:type="dxa"/>
            <w:shd w:val="clear" w:color="auto" w:fill="auto"/>
            <w:vAlign w:val="center"/>
          </w:tcPr>
          <w:p w14:paraId="4F4C0673"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 </w:t>
            </w:r>
          </w:p>
        </w:tc>
      </w:tr>
      <w:tr w:rsidR="00FC0A38" w:rsidRPr="00BE0318" w14:paraId="093BAD36" w14:textId="77777777" w:rsidTr="004914B0">
        <w:trPr>
          <w:trHeight w:hRule="exact" w:val="198"/>
        </w:trPr>
        <w:tc>
          <w:tcPr>
            <w:tcW w:w="1722" w:type="dxa"/>
            <w:noWrap/>
            <w:hideMark/>
          </w:tcPr>
          <w:p w14:paraId="47BF480C"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End User Agreement</w:t>
            </w:r>
          </w:p>
        </w:tc>
        <w:tc>
          <w:tcPr>
            <w:tcW w:w="5668" w:type="dxa"/>
            <w:noWrap/>
            <w:hideMark/>
          </w:tcPr>
          <w:p w14:paraId="103BCB21"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Capital cost</w:t>
            </w:r>
          </w:p>
        </w:tc>
        <w:tc>
          <w:tcPr>
            <w:tcW w:w="0" w:type="auto"/>
            <w:shd w:val="clear" w:color="auto" w:fill="auto"/>
            <w:noWrap/>
            <w:hideMark/>
          </w:tcPr>
          <w:p w14:paraId="60EC7180"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69CB2466"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31404249"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65F40580" w14:textId="77777777" w:rsidTr="004914B0">
        <w:trPr>
          <w:trHeight w:hRule="exact" w:val="198"/>
        </w:trPr>
        <w:tc>
          <w:tcPr>
            <w:tcW w:w="1722" w:type="dxa"/>
            <w:noWrap/>
            <w:hideMark/>
          </w:tcPr>
          <w:p w14:paraId="5170970E"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675FD4E4"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Per cycle fee</w:t>
            </w:r>
          </w:p>
        </w:tc>
        <w:tc>
          <w:tcPr>
            <w:tcW w:w="0" w:type="auto"/>
            <w:shd w:val="clear" w:color="auto" w:fill="auto"/>
            <w:noWrap/>
            <w:hideMark/>
          </w:tcPr>
          <w:p w14:paraId="627722BE"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0F7CACCA"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3CFD8C16"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20C60DB1" w14:textId="77777777" w:rsidTr="004914B0">
        <w:trPr>
          <w:trHeight w:hRule="exact" w:val="198"/>
        </w:trPr>
        <w:tc>
          <w:tcPr>
            <w:tcW w:w="1722" w:type="dxa"/>
            <w:noWrap/>
            <w:hideMark/>
          </w:tcPr>
          <w:p w14:paraId="5D83F3B6"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2A2982C2"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Cycle fee includes labels, patient ID cards and software upgrades.</w:t>
            </w:r>
          </w:p>
        </w:tc>
        <w:tc>
          <w:tcPr>
            <w:tcW w:w="0" w:type="auto"/>
            <w:shd w:val="clear" w:color="auto" w:fill="auto"/>
            <w:noWrap/>
            <w:hideMark/>
          </w:tcPr>
          <w:p w14:paraId="158A06B3"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6B2FB9AC"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20F2E19D"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034FD1C3" w14:textId="77777777" w:rsidTr="004914B0">
        <w:trPr>
          <w:trHeight w:hRule="exact" w:val="198"/>
        </w:trPr>
        <w:tc>
          <w:tcPr>
            <w:tcW w:w="1722" w:type="dxa"/>
            <w:noWrap/>
            <w:hideMark/>
          </w:tcPr>
          <w:p w14:paraId="690807FB"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 </w:t>
            </w:r>
          </w:p>
        </w:tc>
        <w:tc>
          <w:tcPr>
            <w:tcW w:w="5668" w:type="dxa"/>
            <w:noWrap/>
            <w:hideMark/>
          </w:tcPr>
          <w:p w14:paraId="7427095D"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r w:rsidRPr="00BE0318">
              <w:rPr>
                <w:rFonts w:ascii="Arial" w:eastAsia="Times New Roman" w:hAnsi="Arial" w:cs="Arial"/>
                <w:color w:val="000000"/>
                <w:sz w:val="18"/>
                <w:szCs w:val="18"/>
                <w:lang w:eastAsia="en-GB"/>
              </w:rPr>
              <w:t>Full validation report on installation</w:t>
            </w:r>
          </w:p>
        </w:tc>
        <w:tc>
          <w:tcPr>
            <w:tcW w:w="0" w:type="auto"/>
            <w:shd w:val="clear" w:color="auto" w:fill="auto"/>
            <w:noWrap/>
            <w:hideMark/>
          </w:tcPr>
          <w:p w14:paraId="189F252E"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0" w:type="auto"/>
            <w:shd w:val="clear" w:color="auto" w:fill="auto"/>
          </w:tcPr>
          <w:p w14:paraId="2C621ADF" w14:textId="77777777" w:rsidR="00FC0A38" w:rsidRPr="00BE0318" w:rsidRDefault="00FC0A38" w:rsidP="005E3BF0">
            <w:pPr>
              <w:rPr>
                <w:rFonts w:ascii="Arial" w:hAnsi="Arial" w:cs="Arial"/>
                <w:color w:val="767171" w:themeColor="background2" w:themeShade="80"/>
                <w:sz w:val="18"/>
                <w:szCs w:val="18"/>
              </w:rPr>
            </w:pPr>
            <w:r w:rsidRPr="00BE0318">
              <w:rPr>
                <w:rFonts w:ascii="Arial" w:hAnsi="Arial" w:cs="Arial"/>
                <w:color w:val="767171" w:themeColor="background2" w:themeShade="80"/>
                <w:sz w:val="18"/>
                <w:szCs w:val="18"/>
              </w:rPr>
              <w:t>?</w:t>
            </w:r>
          </w:p>
        </w:tc>
        <w:tc>
          <w:tcPr>
            <w:tcW w:w="1032" w:type="dxa"/>
            <w:shd w:val="clear" w:color="auto" w:fill="auto"/>
            <w:vAlign w:val="center"/>
          </w:tcPr>
          <w:p w14:paraId="4AADA997" w14:textId="77777777" w:rsidR="00FC0A38" w:rsidRPr="00BE0318" w:rsidRDefault="00FC0A38" w:rsidP="005E3BF0">
            <w:pPr>
              <w:rPr>
                <w:rFonts w:ascii="Arial" w:hAnsi="Arial" w:cs="Arial"/>
                <w:color w:val="595959" w:themeColor="text1" w:themeTint="A6"/>
                <w:sz w:val="18"/>
                <w:szCs w:val="18"/>
              </w:rPr>
            </w:pPr>
            <w:r w:rsidRPr="00BE0318">
              <w:rPr>
                <w:rFonts w:ascii="Arial" w:hAnsi="Arial" w:cs="Arial"/>
                <w:color w:val="595959" w:themeColor="text1" w:themeTint="A6"/>
                <w:sz w:val="18"/>
                <w:szCs w:val="18"/>
              </w:rPr>
              <w:t>MATCHER</w:t>
            </w:r>
          </w:p>
        </w:tc>
      </w:tr>
      <w:tr w:rsidR="00FC0A38" w:rsidRPr="00BE0318" w14:paraId="7B4B1225" w14:textId="77777777" w:rsidTr="004914B0">
        <w:trPr>
          <w:trHeight w:hRule="exact" w:val="198"/>
        </w:trPr>
        <w:tc>
          <w:tcPr>
            <w:tcW w:w="1722" w:type="dxa"/>
            <w:noWrap/>
            <w:hideMark/>
          </w:tcPr>
          <w:p w14:paraId="282ED964" w14:textId="77777777" w:rsidR="00FC0A38" w:rsidRPr="00BE0318" w:rsidRDefault="00FC0A38" w:rsidP="005E3BF0">
            <w:pPr>
              <w:tabs>
                <w:tab w:val="left" w:pos="567"/>
              </w:tabs>
              <w:ind w:left="567" w:hanging="567"/>
              <w:rPr>
                <w:rFonts w:ascii="Arial" w:eastAsia="Times New Roman" w:hAnsi="Arial" w:cs="Arial"/>
                <w:color w:val="000000"/>
                <w:sz w:val="18"/>
                <w:szCs w:val="18"/>
                <w:lang w:eastAsia="en-GB"/>
              </w:rPr>
            </w:pPr>
          </w:p>
        </w:tc>
        <w:tc>
          <w:tcPr>
            <w:tcW w:w="5668" w:type="dxa"/>
            <w:noWrap/>
            <w:hideMark/>
          </w:tcPr>
          <w:p w14:paraId="2856A9F9" w14:textId="77777777" w:rsidR="00FC0A38" w:rsidRPr="00BE0318" w:rsidRDefault="00FC0A38" w:rsidP="005E3BF0">
            <w:pPr>
              <w:tabs>
                <w:tab w:val="left" w:pos="567"/>
              </w:tabs>
              <w:ind w:left="567" w:hanging="567"/>
              <w:rPr>
                <w:rFonts w:ascii="Arial" w:eastAsia="Times New Roman" w:hAnsi="Arial" w:cs="Arial"/>
                <w:sz w:val="18"/>
                <w:szCs w:val="18"/>
                <w:lang w:eastAsia="en-GB"/>
              </w:rPr>
            </w:pPr>
          </w:p>
        </w:tc>
        <w:tc>
          <w:tcPr>
            <w:tcW w:w="0" w:type="auto"/>
            <w:shd w:val="clear" w:color="auto" w:fill="auto"/>
            <w:noWrap/>
          </w:tcPr>
          <w:p w14:paraId="1FC37B5E" w14:textId="77777777" w:rsidR="00FC0A38" w:rsidRPr="00BE0318" w:rsidRDefault="00FC0A38" w:rsidP="005E3BF0">
            <w:pPr>
              <w:rPr>
                <w:rFonts w:ascii="Arial" w:hAnsi="Arial" w:cs="Arial"/>
                <w:b/>
                <w:bCs/>
                <w:color w:val="767171" w:themeColor="background2" w:themeShade="80"/>
                <w:sz w:val="18"/>
                <w:szCs w:val="18"/>
              </w:rPr>
            </w:pPr>
          </w:p>
        </w:tc>
        <w:tc>
          <w:tcPr>
            <w:tcW w:w="0" w:type="auto"/>
            <w:shd w:val="clear" w:color="auto" w:fill="auto"/>
          </w:tcPr>
          <w:p w14:paraId="29608AAF" w14:textId="77777777" w:rsidR="00FC0A38" w:rsidRPr="00BE0318" w:rsidRDefault="00FC0A38" w:rsidP="005E3BF0">
            <w:pPr>
              <w:rPr>
                <w:rFonts w:ascii="Arial" w:hAnsi="Arial" w:cs="Arial"/>
                <w:b/>
                <w:bCs/>
                <w:color w:val="767171" w:themeColor="background2" w:themeShade="80"/>
                <w:sz w:val="18"/>
                <w:szCs w:val="18"/>
              </w:rPr>
            </w:pPr>
          </w:p>
        </w:tc>
        <w:tc>
          <w:tcPr>
            <w:tcW w:w="1032" w:type="dxa"/>
            <w:shd w:val="clear" w:color="auto" w:fill="auto"/>
            <w:vAlign w:val="center"/>
          </w:tcPr>
          <w:p w14:paraId="77B524A0" w14:textId="77777777" w:rsidR="00FC0A38" w:rsidRPr="00BE0318" w:rsidRDefault="00FC0A38" w:rsidP="005E3BF0">
            <w:pPr>
              <w:rPr>
                <w:rFonts w:ascii="Arial" w:hAnsi="Arial" w:cs="Arial"/>
                <w:b/>
                <w:bCs/>
                <w:color w:val="595959" w:themeColor="text1" w:themeTint="A6"/>
                <w:sz w:val="18"/>
                <w:szCs w:val="18"/>
              </w:rPr>
            </w:pPr>
          </w:p>
        </w:tc>
      </w:tr>
    </w:tbl>
    <w:p w14:paraId="0A0417BF" w14:textId="77777777" w:rsidR="00CE5FC2" w:rsidRPr="00BE0318" w:rsidRDefault="004914B0" w:rsidP="005E3BF0">
      <w:pPr>
        <w:tabs>
          <w:tab w:val="left" w:pos="567"/>
        </w:tabs>
        <w:spacing w:after="0" w:line="240" w:lineRule="auto"/>
        <w:ind w:left="567" w:hanging="567"/>
        <w:rPr>
          <w:rFonts w:ascii="Arial" w:hAnsi="Arial" w:cs="Arial"/>
          <w:sz w:val="18"/>
          <w:szCs w:val="18"/>
        </w:rPr>
      </w:pPr>
      <w:r w:rsidRPr="00BE0318">
        <w:rPr>
          <w:rFonts w:ascii="Arial" w:hAnsi="Arial" w:cs="Arial"/>
          <w:sz w:val="18"/>
          <w:szCs w:val="18"/>
        </w:rPr>
        <w:t xml:space="preserve">Key: </w:t>
      </w:r>
    </w:p>
    <w:p w14:paraId="5A0FA911" w14:textId="77777777" w:rsidR="00CE5FC2" w:rsidRPr="00BE0318" w:rsidRDefault="004914B0" w:rsidP="005E3BF0">
      <w:pPr>
        <w:tabs>
          <w:tab w:val="left" w:pos="567"/>
        </w:tabs>
        <w:spacing w:after="0" w:line="240" w:lineRule="auto"/>
        <w:ind w:left="567" w:hanging="567"/>
        <w:rPr>
          <w:rFonts w:ascii="Arial" w:hAnsi="Arial" w:cs="Arial"/>
          <w:sz w:val="18"/>
          <w:szCs w:val="18"/>
        </w:rPr>
      </w:pPr>
      <w:r w:rsidRPr="00BE0318">
        <w:rPr>
          <w:rFonts w:ascii="Arial" w:hAnsi="Arial" w:cs="Arial"/>
          <w:sz w:val="18"/>
          <w:szCs w:val="18"/>
        </w:rPr>
        <w:t xml:space="preserve">+ = more; </w:t>
      </w:r>
    </w:p>
    <w:p w14:paraId="25D5D13C" w14:textId="77777777" w:rsidR="00FC0A38" w:rsidRPr="00BE0318" w:rsidRDefault="004914B0" w:rsidP="005E3BF0">
      <w:pPr>
        <w:tabs>
          <w:tab w:val="left" w:pos="567"/>
        </w:tabs>
        <w:spacing w:after="0" w:line="240" w:lineRule="auto"/>
        <w:ind w:left="567" w:hanging="567"/>
        <w:rPr>
          <w:rFonts w:ascii="Arial" w:hAnsi="Arial" w:cs="Arial"/>
          <w:sz w:val="18"/>
          <w:szCs w:val="18"/>
        </w:rPr>
      </w:pPr>
      <w:r w:rsidRPr="00BE0318">
        <w:rPr>
          <w:rFonts w:ascii="Arial" w:hAnsi="Arial" w:cs="Arial"/>
          <w:sz w:val="18"/>
          <w:szCs w:val="18"/>
        </w:rPr>
        <w:t xml:space="preserve">- </w:t>
      </w:r>
      <w:r w:rsidR="00CE5FC2" w:rsidRPr="00BE0318">
        <w:rPr>
          <w:rFonts w:ascii="Arial" w:hAnsi="Arial" w:cs="Arial"/>
          <w:sz w:val="18"/>
          <w:szCs w:val="18"/>
        </w:rPr>
        <w:t xml:space="preserve"> </w:t>
      </w:r>
      <w:r w:rsidRPr="00BE0318">
        <w:rPr>
          <w:rFonts w:ascii="Arial" w:hAnsi="Arial" w:cs="Arial"/>
          <w:sz w:val="18"/>
          <w:szCs w:val="18"/>
        </w:rPr>
        <w:t xml:space="preserve">= less; </w:t>
      </w:r>
    </w:p>
    <w:p w14:paraId="16C8BF65" w14:textId="77777777" w:rsidR="00FC0A38" w:rsidRPr="00BE0318" w:rsidRDefault="00FC0A38" w:rsidP="005E3BF0">
      <w:pPr>
        <w:tabs>
          <w:tab w:val="left" w:pos="567"/>
        </w:tabs>
        <w:ind w:left="567" w:hanging="567"/>
        <w:rPr>
          <w:rFonts w:ascii="Arial" w:hAnsi="Arial" w:cs="Arial"/>
          <w:sz w:val="18"/>
          <w:szCs w:val="18"/>
        </w:rPr>
      </w:pPr>
    </w:p>
    <w:p w14:paraId="2E633BF1" w14:textId="77777777" w:rsidR="00560113" w:rsidRPr="00BE0318" w:rsidRDefault="00560113" w:rsidP="005E3BF0">
      <w:pPr>
        <w:tabs>
          <w:tab w:val="left" w:pos="567"/>
        </w:tabs>
        <w:ind w:left="567" w:hanging="567"/>
        <w:rPr>
          <w:rFonts w:ascii="Arial" w:hAnsi="Arial" w:cs="Arial"/>
          <w:sz w:val="18"/>
          <w:szCs w:val="18"/>
        </w:rPr>
      </w:pPr>
    </w:p>
    <w:p w14:paraId="76B9B3FA" w14:textId="4E75B857" w:rsidR="0043688B" w:rsidRPr="00BE0318" w:rsidRDefault="0056106C" w:rsidP="007A1F3B">
      <w:pPr>
        <w:tabs>
          <w:tab w:val="left" w:pos="567"/>
        </w:tabs>
        <w:ind w:left="567" w:hanging="567"/>
        <w:rPr>
          <w:rFonts w:ascii="Arial" w:hAnsi="Arial" w:cs="Arial"/>
          <w:sz w:val="18"/>
          <w:szCs w:val="18"/>
        </w:rPr>
      </w:pPr>
      <w:r w:rsidRPr="00BE0318">
        <w:rPr>
          <w:rFonts w:ascii="Arial" w:hAnsi="Arial" w:cs="Arial"/>
          <w:sz w:val="18"/>
          <w:szCs w:val="18"/>
        </w:rPr>
        <w:br w:type="page"/>
      </w:r>
    </w:p>
    <w:p w14:paraId="4D3A6AEA" w14:textId="152DD286" w:rsidR="00EB4A01" w:rsidRPr="00BE0318" w:rsidRDefault="00EB4A01" w:rsidP="005E3BF0">
      <w:pPr>
        <w:rPr>
          <w:rFonts w:ascii="Arial" w:hAnsi="Arial" w:cs="Arial"/>
          <w:sz w:val="18"/>
          <w:szCs w:val="18"/>
        </w:rPr>
      </w:pPr>
    </w:p>
    <w:p w14:paraId="55247ED4" w14:textId="330E0204" w:rsidR="005C5690" w:rsidRPr="00BE0318" w:rsidRDefault="005C5690" w:rsidP="005E3BF0">
      <w:pPr>
        <w:pStyle w:val="Heading1"/>
        <w:rPr>
          <w:rFonts w:cs="Arial"/>
          <w:sz w:val="18"/>
          <w:szCs w:val="18"/>
        </w:rPr>
      </w:pPr>
      <w:bookmarkStart w:id="70" w:name="_Toc24728328"/>
      <w:r w:rsidRPr="00BE0318">
        <w:rPr>
          <w:rFonts w:cs="Arial"/>
          <w:sz w:val="18"/>
          <w:szCs w:val="18"/>
        </w:rPr>
        <w:t xml:space="preserve">Appendix </w:t>
      </w:r>
      <w:r w:rsidR="00564284">
        <w:rPr>
          <w:rFonts w:cs="Arial"/>
          <w:sz w:val="18"/>
          <w:szCs w:val="18"/>
        </w:rPr>
        <w:t>4</w:t>
      </w:r>
      <w:r w:rsidRPr="00BE0318">
        <w:rPr>
          <w:rFonts w:cs="Arial"/>
          <w:sz w:val="18"/>
          <w:szCs w:val="18"/>
        </w:rPr>
        <w:t xml:space="preserve">: </w:t>
      </w:r>
      <w:r w:rsidR="00C214C8" w:rsidRPr="00BE0318">
        <w:rPr>
          <w:rFonts w:cs="Arial"/>
          <w:sz w:val="18"/>
          <w:szCs w:val="18"/>
        </w:rPr>
        <w:t>In</w:t>
      </w:r>
      <w:r w:rsidR="006A618F" w:rsidRPr="00BE0318">
        <w:rPr>
          <w:rFonts w:cs="Arial"/>
          <w:sz w:val="18"/>
          <w:szCs w:val="18"/>
        </w:rPr>
        <w:t>dicative</w:t>
      </w:r>
      <w:r w:rsidRPr="00BE0318">
        <w:rPr>
          <w:rFonts w:cs="Arial"/>
          <w:sz w:val="18"/>
          <w:szCs w:val="18"/>
        </w:rPr>
        <w:t xml:space="preserve"> </w:t>
      </w:r>
      <w:r w:rsidR="00242FCD" w:rsidRPr="00BE0318">
        <w:rPr>
          <w:rFonts w:cs="Arial"/>
          <w:sz w:val="18"/>
          <w:szCs w:val="18"/>
        </w:rPr>
        <w:t xml:space="preserve">Time and Cost </w:t>
      </w:r>
      <w:r w:rsidRPr="00BE0318">
        <w:rPr>
          <w:rFonts w:cs="Arial"/>
          <w:sz w:val="18"/>
          <w:szCs w:val="18"/>
        </w:rPr>
        <w:t>Analysis</w:t>
      </w:r>
      <w:bookmarkEnd w:id="70"/>
      <w:r w:rsidR="00E9322F" w:rsidRPr="00BE0318">
        <w:rPr>
          <w:rFonts w:cs="Arial"/>
          <w:sz w:val="18"/>
          <w:szCs w:val="18"/>
        </w:rPr>
        <w:t xml:space="preserve"> </w:t>
      </w:r>
    </w:p>
    <w:p w14:paraId="6F531493" w14:textId="10F2E9C4" w:rsidR="0043688B" w:rsidRPr="00BE0318" w:rsidRDefault="005C5690" w:rsidP="005E3BF0">
      <w:pPr>
        <w:tabs>
          <w:tab w:val="left" w:pos="567"/>
        </w:tabs>
        <w:ind w:left="567" w:hanging="567"/>
        <w:rPr>
          <w:rFonts w:ascii="Arial" w:hAnsi="Arial" w:cs="Arial"/>
          <w:sz w:val="18"/>
          <w:szCs w:val="18"/>
        </w:rPr>
      </w:pPr>
      <w:r w:rsidRPr="00BE0318">
        <w:rPr>
          <w:rFonts w:ascii="Arial" w:hAnsi="Arial" w:cs="Arial"/>
          <w:noProof/>
          <w:sz w:val="18"/>
          <w:szCs w:val="18"/>
        </w:rPr>
        <w:drawing>
          <wp:inline distT="0" distB="0" distL="0" distR="0" wp14:anchorId="44D05418" wp14:editId="0736E926">
            <wp:extent cx="5731510" cy="7679825"/>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7679825"/>
                    </a:xfrm>
                    <a:prstGeom prst="rect">
                      <a:avLst/>
                    </a:prstGeom>
                    <a:noFill/>
                    <a:ln>
                      <a:noFill/>
                    </a:ln>
                  </pic:spPr>
                </pic:pic>
              </a:graphicData>
            </a:graphic>
          </wp:inline>
        </w:drawing>
      </w:r>
    </w:p>
    <w:p w14:paraId="51FECEC2" w14:textId="374EB80D" w:rsidR="00442871" w:rsidRPr="00BE0318" w:rsidRDefault="00442871" w:rsidP="005E3BF0">
      <w:pPr>
        <w:tabs>
          <w:tab w:val="left" w:pos="567"/>
        </w:tabs>
        <w:ind w:left="567" w:hanging="567"/>
        <w:rPr>
          <w:rFonts w:ascii="Arial" w:hAnsi="Arial" w:cs="Arial"/>
          <w:sz w:val="18"/>
          <w:szCs w:val="18"/>
        </w:rPr>
      </w:pPr>
    </w:p>
    <w:p w14:paraId="40303CC8" w14:textId="32B40507" w:rsidR="0047160A" w:rsidRPr="00BE0318" w:rsidRDefault="00442871" w:rsidP="005E3BF0">
      <w:pPr>
        <w:pStyle w:val="Heading1"/>
        <w:rPr>
          <w:rFonts w:cs="Arial"/>
          <w:sz w:val="18"/>
          <w:szCs w:val="18"/>
        </w:rPr>
      </w:pPr>
      <w:r w:rsidRPr="00BE0318">
        <w:rPr>
          <w:rFonts w:cs="Arial"/>
          <w:sz w:val="18"/>
          <w:szCs w:val="18"/>
        </w:rPr>
        <w:br w:type="page"/>
      </w:r>
      <w:bookmarkStart w:id="71" w:name="_Toc24728329"/>
      <w:r w:rsidRPr="00BE0318">
        <w:rPr>
          <w:rFonts w:cs="Arial"/>
          <w:sz w:val="18"/>
          <w:szCs w:val="18"/>
        </w:rPr>
        <w:lastRenderedPageBreak/>
        <w:t xml:space="preserve">Appendix </w:t>
      </w:r>
      <w:r w:rsidR="000D37AE">
        <w:rPr>
          <w:rFonts w:cs="Arial"/>
          <w:sz w:val="18"/>
          <w:szCs w:val="18"/>
        </w:rPr>
        <w:t>5</w:t>
      </w:r>
      <w:r w:rsidRPr="00BE0318">
        <w:rPr>
          <w:rFonts w:cs="Arial"/>
          <w:sz w:val="18"/>
          <w:szCs w:val="18"/>
        </w:rPr>
        <w:t>: Patient Journey Highlighting</w:t>
      </w:r>
      <w:r w:rsidR="00E24B36" w:rsidRPr="00BE0318">
        <w:rPr>
          <w:rFonts w:cs="Arial"/>
          <w:sz w:val="18"/>
          <w:szCs w:val="18"/>
        </w:rPr>
        <w:t xml:space="preserve"> Areas of Witnessing</w:t>
      </w:r>
      <w:bookmarkEnd w:id="71"/>
    </w:p>
    <w:p w14:paraId="376E7307" w14:textId="48937253" w:rsidR="00710A2E" w:rsidRPr="00BE0318" w:rsidRDefault="00710A2E" w:rsidP="005E3BF0">
      <w:pPr>
        <w:pStyle w:val="Heading1"/>
        <w:numPr>
          <w:ilvl w:val="0"/>
          <w:numId w:val="0"/>
        </w:numPr>
        <w:rPr>
          <w:rFonts w:cs="Arial"/>
          <w:sz w:val="18"/>
          <w:szCs w:val="18"/>
        </w:rPr>
      </w:pPr>
      <w:bookmarkStart w:id="72" w:name="_Toc24721140"/>
      <w:bookmarkStart w:id="73" w:name="_Toc24727295"/>
      <w:bookmarkStart w:id="74" w:name="_Toc24728044"/>
      <w:bookmarkStart w:id="75" w:name="_Toc24728330"/>
      <w:r w:rsidRPr="00BE0318">
        <w:rPr>
          <w:rFonts w:cs="Arial"/>
          <w:noProof/>
          <w:sz w:val="18"/>
          <w:szCs w:val="18"/>
        </w:rPr>
        <w:drawing>
          <wp:inline distT="0" distB="0" distL="0" distR="0" wp14:anchorId="5B95A634" wp14:editId="09668DFA">
            <wp:extent cx="2877429" cy="3579363"/>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11070" cy="3621211"/>
                    </a:xfrm>
                    <a:prstGeom prst="rect">
                      <a:avLst/>
                    </a:prstGeom>
                  </pic:spPr>
                </pic:pic>
              </a:graphicData>
            </a:graphic>
          </wp:inline>
        </w:drawing>
      </w:r>
      <w:bookmarkEnd w:id="72"/>
      <w:bookmarkEnd w:id="73"/>
      <w:bookmarkEnd w:id="74"/>
      <w:bookmarkEnd w:id="75"/>
      <w:r w:rsidR="00442871" w:rsidRPr="00BE0318">
        <w:rPr>
          <w:rFonts w:cs="Arial"/>
          <w:sz w:val="18"/>
          <w:szCs w:val="18"/>
        </w:rPr>
        <w:br w:type="page"/>
      </w:r>
    </w:p>
    <w:p w14:paraId="4D5067AE" w14:textId="3085917E" w:rsidR="00442871" w:rsidRPr="000D37AE" w:rsidRDefault="00442871" w:rsidP="000D37AE">
      <w:pPr>
        <w:pStyle w:val="Heading1"/>
        <w:rPr>
          <w:sz w:val="18"/>
          <w:szCs w:val="18"/>
        </w:rPr>
      </w:pPr>
      <w:bookmarkStart w:id="76" w:name="_Toc24728331"/>
      <w:r w:rsidRPr="000D37AE">
        <w:rPr>
          <w:sz w:val="18"/>
          <w:szCs w:val="18"/>
        </w:rPr>
        <w:lastRenderedPageBreak/>
        <w:t xml:space="preserve">Appendix </w:t>
      </w:r>
      <w:r w:rsidR="000D37AE">
        <w:rPr>
          <w:sz w:val="18"/>
          <w:szCs w:val="18"/>
        </w:rPr>
        <w:t>6</w:t>
      </w:r>
      <w:r w:rsidRPr="000D37AE">
        <w:rPr>
          <w:sz w:val="18"/>
          <w:szCs w:val="18"/>
        </w:rPr>
        <w:t xml:space="preserve">: </w:t>
      </w:r>
      <w:r w:rsidR="00E24B36" w:rsidRPr="000D37AE">
        <w:rPr>
          <w:sz w:val="18"/>
          <w:szCs w:val="18"/>
        </w:rPr>
        <w:t>Summary of Process Maps containing specific Witness Steps</w:t>
      </w:r>
      <w:bookmarkEnd w:id="76"/>
      <w:r w:rsidR="00D361E3">
        <w:rPr>
          <w:sz w:val="18"/>
          <w:szCs w:val="18"/>
        </w:rPr>
        <w:t xml:space="preserve"> [Amend]</w:t>
      </w:r>
    </w:p>
    <w:p w14:paraId="6FAE8848" w14:textId="15AF264C" w:rsidR="005637F9" w:rsidRPr="00BE0318" w:rsidRDefault="005637F9" w:rsidP="005E3BF0">
      <w:pPr>
        <w:rPr>
          <w:rFonts w:ascii="Arial" w:hAnsi="Arial" w:cs="Arial"/>
          <w:sz w:val="18"/>
          <w:szCs w:val="18"/>
        </w:rPr>
      </w:pPr>
    </w:p>
    <w:p w14:paraId="7B5CFA10" w14:textId="77777777" w:rsidR="005637F9" w:rsidRPr="00BE0318" w:rsidRDefault="005637F9" w:rsidP="005E3BF0">
      <w:pPr>
        <w:rPr>
          <w:rFonts w:ascii="Arial" w:hAnsi="Arial" w:cs="Arial"/>
          <w:sz w:val="18"/>
          <w:szCs w:val="18"/>
        </w:rPr>
      </w:pPr>
    </w:p>
    <w:p w14:paraId="442C1A6D" w14:textId="77777777" w:rsidR="005637F9" w:rsidRPr="00BE0318" w:rsidRDefault="005637F9" w:rsidP="005E3BF0">
      <w:pPr>
        <w:pStyle w:val="ListParagraph"/>
        <w:numPr>
          <w:ilvl w:val="0"/>
          <w:numId w:val="26"/>
        </w:numPr>
        <w:spacing w:after="160" w:line="259" w:lineRule="auto"/>
        <w:rPr>
          <w:rFonts w:cs="Arial"/>
          <w:sz w:val="18"/>
          <w:szCs w:val="18"/>
        </w:rPr>
      </w:pPr>
      <w:r w:rsidRPr="00BE0318">
        <w:rPr>
          <w:rFonts w:cs="Arial"/>
          <w:sz w:val="18"/>
          <w:szCs w:val="18"/>
        </w:rPr>
        <w:t>IVF with Fresh Oocyte and Fresh Sperm Witnessing Pathway</w:t>
      </w:r>
    </w:p>
    <w:p w14:paraId="6AFE9A8A"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039B742E" wp14:editId="7DC4AED9">
            <wp:extent cx="4034736" cy="3378521"/>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61064" cy="3400567"/>
                    </a:xfrm>
                    <a:prstGeom prst="rect">
                      <a:avLst/>
                    </a:prstGeom>
                  </pic:spPr>
                </pic:pic>
              </a:graphicData>
            </a:graphic>
          </wp:inline>
        </w:drawing>
      </w:r>
    </w:p>
    <w:p w14:paraId="447BA342" w14:textId="77777777" w:rsidR="005637F9" w:rsidRPr="00BE0318" w:rsidRDefault="005637F9" w:rsidP="005E3BF0">
      <w:pPr>
        <w:pStyle w:val="ListParagraph"/>
        <w:numPr>
          <w:ilvl w:val="1"/>
          <w:numId w:val="26"/>
        </w:numPr>
        <w:spacing w:after="160" w:line="259" w:lineRule="auto"/>
        <w:rPr>
          <w:rFonts w:cs="Arial"/>
          <w:sz w:val="18"/>
          <w:szCs w:val="18"/>
        </w:rPr>
      </w:pPr>
      <w:r w:rsidRPr="00BE0318">
        <w:rPr>
          <w:rFonts w:cs="Arial"/>
          <w:sz w:val="18"/>
          <w:szCs w:val="18"/>
        </w:rPr>
        <w:t>IVF with Fresh Oocyte and Fresh Sperm – alternative routes</w:t>
      </w:r>
    </w:p>
    <w:p w14:paraId="5632F005" w14:textId="77777777" w:rsidR="005637F9" w:rsidRPr="00BE0318" w:rsidRDefault="005637F9" w:rsidP="005E3BF0">
      <w:pPr>
        <w:rPr>
          <w:rFonts w:ascii="Arial" w:hAnsi="Arial" w:cs="Arial"/>
          <w:sz w:val="18"/>
          <w:szCs w:val="18"/>
        </w:rPr>
      </w:pPr>
    </w:p>
    <w:p w14:paraId="7B2ECFDF"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7D74A620" wp14:editId="7F161E05">
            <wp:extent cx="1926597" cy="23980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72752" cy="2455509"/>
                    </a:xfrm>
                    <a:prstGeom prst="rect">
                      <a:avLst/>
                    </a:prstGeom>
                  </pic:spPr>
                </pic:pic>
              </a:graphicData>
            </a:graphic>
          </wp:inline>
        </w:drawing>
      </w:r>
    </w:p>
    <w:p w14:paraId="4DE998F8" w14:textId="77777777" w:rsidR="005637F9" w:rsidRPr="00BE0318" w:rsidRDefault="005637F9" w:rsidP="005E3BF0">
      <w:pPr>
        <w:rPr>
          <w:rFonts w:ascii="Arial" w:hAnsi="Arial" w:cs="Arial"/>
          <w:sz w:val="18"/>
          <w:szCs w:val="18"/>
        </w:rPr>
      </w:pPr>
      <w:r w:rsidRPr="00BE0318">
        <w:rPr>
          <w:rFonts w:ascii="Arial" w:hAnsi="Arial" w:cs="Arial"/>
          <w:sz w:val="18"/>
          <w:szCs w:val="18"/>
        </w:rPr>
        <w:br w:type="page"/>
      </w:r>
    </w:p>
    <w:p w14:paraId="159E3EC8" w14:textId="77777777" w:rsidR="005637F9" w:rsidRPr="00BE0318" w:rsidRDefault="005637F9" w:rsidP="005E3BF0">
      <w:pPr>
        <w:pStyle w:val="ListParagraph"/>
        <w:numPr>
          <w:ilvl w:val="0"/>
          <w:numId w:val="26"/>
        </w:numPr>
        <w:spacing w:after="160" w:line="259" w:lineRule="auto"/>
        <w:rPr>
          <w:rFonts w:cs="Arial"/>
          <w:sz w:val="18"/>
          <w:szCs w:val="18"/>
        </w:rPr>
      </w:pPr>
      <w:r w:rsidRPr="00BE0318">
        <w:rPr>
          <w:rFonts w:cs="Arial"/>
          <w:sz w:val="18"/>
          <w:szCs w:val="18"/>
        </w:rPr>
        <w:lastRenderedPageBreak/>
        <w:t>IVF with Fresh Oocyte and Thawed Sperm Witnessing Pathway</w:t>
      </w:r>
    </w:p>
    <w:p w14:paraId="72DB4C94" w14:textId="77777777" w:rsidR="005637F9" w:rsidRPr="00BE0318" w:rsidRDefault="005637F9" w:rsidP="005E3BF0">
      <w:pPr>
        <w:rPr>
          <w:rFonts w:ascii="Arial" w:hAnsi="Arial" w:cs="Arial"/>
          <w:sz w:val="18"/>
          <w:szCs w:val="18"/>
        </w:rPr>
      </w:pPr>
    </w:p>
    <w:p w14:paraId="6215C65F"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0E8AA486" wp14:editId="77D66226">
            <wp:extent cx="3359938" cy="2565927"/>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380652" cy="2581746"/>
                    </a:xfrm>
                    <a:prstGeom prst="rect">
                      <a:avLst/>
                    </a:prstGeom>
                  </pic:spPr>
                </pic:pic>
              </a:graphicData>
            </a:graphic>
          </wp:inline>
        </w:drawing>
      </w:r>
    </w:p>
    <w:p w14:paraId="7868070C" w14:textId="77777777" w:rsidR="005637F9" w:rsidRPr="00BE0318" w:rsidRDefault="005637F9" w:rsidP="005E3BF0">
      <w:pPr>
        <w:pStyle w:val="ListParagraph"/>
        <w:numPr>
          <w:ilvl w:val="1"/>
          <w:numId w:val="26"/>
        </w:numPr>
        <w:spacing w:after="160" w:line="259" w:lineRule="auto"/>
        <w:rPr>
          <w:rFonts w:cs="Arial"/>
          <w:sz w:val="18"/>
          <w:szCs w:val="18"/>
        </w:rPr>
      </w:pPr>
      <w:r w:rsidRPr="00BE0318">
        <w:rPr>
          <w:rFonts w:cs="Arial"/>
          <w:sz w:val="18"/>
          <w:szCs w:val="18"/>
        </w:rPr>
        <w:t>IVF with Fresh Oocyte and Thawed Sperm -alternative routes</w:t>
      </w:r>
    </w:p>
    <w:p w14:paraId="49E33DB6" w14:textId="77777777" w:rsidR="005637F9" w:rsidRPr="00BE0318" w:rsidRDefault="005637F9" w:rsidP="005E3BF0">
      <w:pPr>
        <w:rPr>
          <w:rFonts w:ascii="Arial" w:hAnsi="Arial" w:cs="Arial"/>
          <w:sz w:val="18"/>
          <w:szCs w:val="18"/>
        </w:rPr>
      </w:pPr>
    </w:p>
    <w:p w14:paraId="2DC34DC1"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768031DB" wp14:editId="7ACD6DFD">
            <wp:extent cx="1012197" cy="2084823"/>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32614" cy="2126875"/>
                    </a:xfrm>
                    <a:prstGeom prst="rect">
                      <a:avLst/>
                    </a:prstGeom>
                  </pic:spPr>
                </pic:pic>
              </a:graphicData>
            </a:graphic>
          </wp:inline>
        </w:drawing>
      </w:r>
    </w:p>
    <w:p w14:paraId="388AA866" w14:textId="77777777" w:rsidR="005637F9" w:rsidRPr="00BE0318" w:rsidRDefault="005637F9" w:rsidP="005E3BF0">
      <w:pPr>
        <w:rPr>
          <w:rFonts w:ascii="Arial" w:hAnsi="Arial" w:cs="Arial"/>
          <w:sz w:val="18"/>
          <w:szCs w:val="18"/>
        </w:rPr>
      </w:pPr>
      <w:r w:rsidRPr="00BE0318">
        <w:rPr>
          <w:rFonts w:ascii="Arial" w:hAnsi="Arial" w:cs="Arial"/>
          <w:sz w:val="18"/>
          <w:szCs w:val="18"/>
        </w:rPr>
        <w:br w:type="page"/>
      </w:r>
    </w:p>
    <w:p w14:paraId="3A6B2F3D" w14:textId="77777777" w:rsidR="005637F9" w:rsidRPr="00BE0318" w:rsidRDefault="005637F9" w:rsidP="005E3BF0">
      <w:pPr>
        <w:rPr>
          <w:rFonts w:ascii="Arial" w:hAnsi="Arial" w:cs="Arial"/>
          <w:sz w:val="18"/>
          <w:szCs w:val="18"/>
        </w:rPr>
      </w:pPr>
      <w:r w:rsidRPr="00BE0318">
        <w:rPr>
          <w:rFonts w:ascii="Arial" w:hAnsi="Arial" w:cs="Arial"/>
          <w:sz w:val="18"/>
          <w:szCs w:val="18"/>
        </w:rPr>
        <w:lastRenderedPageBreak/>
        <w:t>3. ICSI with Fresh Oocytes and Fresh Sperm Witnessing Pathway</w:t>
      </w:r>
    </w:p>
    <w:p w14:paraId="3D001D5D"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0233186C" wp14:editId="7D3CA486">
            <wp:extent cx="2505177" cy="290153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516876" cy="2915084"/>
                    </a:xfrm>
                    <a:prstGeom prst="rect">
                      <a:avLst/>
                    </a:prstGeom>
                  </pic:spPr>
                </pic:pic>
              </a:graphicData>
            </a:graphic>
          </wp:inline>
        </w:drawing>
      </w:r>
    </w:p>
    <w:p w14:paraId="48734955" w14:textId="77777777" w:rsidR="005637F9" w:rsidRPr="00BE0318" w:rsidRDefault="005637F9" w:rsidP="005E3BF0">
      <w:pPr>
        <w:rPr>
          <w:rFonts w:ascii="Arial" w:hAnsi="Arial" w:cs="Arial"/>
          <w:sz w:val="18"/>
          <w:szCs w:val="18"/>
        </w:rPr>
      </w:pPr>
      <w:r w:rsidRPr="00BE0318">
        <w:rPr>
          <w:rFonts w:ascii="Arial" w:hAnsi="Arial" w:cs="Arial"/>
          <w:sz w:val="18"/>
          <w:szCs w:val="18"/>
        </w:rPr>
        <w:t>3.1. ICSI with Fresh Oocytes and Fresh Sperm-alternative routes</w:t>
      </w:r>
    </w:p>
    <w:p w14:paraId="09D125D6" w14:textId="77777777" w:rsidR="005637F9" w:rsidRPr="00BE0318" w:rsidRDefault="005637F9" w:rsidP="005E3BF0">
      <w:pPr>
        <w:rPr>
          <w:rFonts w:ascii="Arial" w:hAnsi="Arial" w:cs="Arial"/>
          <w:sz w:val="18"/>
          <w:szCs w:val="18"/>
        </w:rPr>
      </w:pPr>
    </w:p>
    <w:p w14:paraId="37A5420F"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1A8098DA" wp14:editId="5274AA74">
            <wp:extent cx="1802830" cy="2298225"/>
            <wp:effectExtent l="0" t="0" r="6985"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817295" cy="2316665"/>
                    </a:xfrm>
                    <a:prstGeom prst="rect">
                      <a:avLst/>
                    </a:prstGeom>
                  </pic:spPr>
                </pic:pic>
              </a:graphicData>
            </a:graphic>
          </wp:inline>
        </w:drawing>
      </w:r>
    </w:p>
    <w:p w14:paraId="59E3FF95" w14:textId="77777777" w:rsidR="005637F9" w:rsidRPr="00BE0318" w:rsidRDefault="005637F9" w:rsidP="005E3BF0">
      <w:pPr>
        <w:rPr>
          <w:rFonts w:ascii="Arial" w:hAnsi="Arial" w:cs="Arial"/>
          <w:sz w:val="18"/>
          <w:szCs w:val="18"/>
        </w:rPr>
      </w:pPr>
      <w:r w:rsidRPr="00BE0318">
        <w:rPr>
          <w:rFonts w:ascii="Arial" w:hAnsi="Arial" w:cs="Arial"/>
          <w:sz w:val="18"/>
          <w:szCs w:val="18"/>
        </w:rPr>
        <w:br w:type="page"/>
      </w:r>
    </w:p>
    <w:p w14:paraId="1AD0D192" w14:textId="77777777" w:rsidR="005637F9" w:rsidRPr="00BE0318" w:rsidRDefault="005637F9" w:rsidP="005E3BF0">
      <w:pPr>
        <w:pStyle w:val="ListParagraph"/>
        <w:numPr>
          <w:ilvl w:val="0"/>
          <w:numId w:val="27"/>
        </w:numPr>
        <w:spacing w:after="160" w:line="259" w:lineRule="auto"/>
        <w:rPr>
          <w:rFonts w:cs="Arial"/>
          <w:sz w:val="18"/>
          <w:szCs w:val="18"/>
        </w:rPr>
      </w:pPr>
      <w:r w:rsidRPr="00BE0318">
        <w:rPr>
          <w:rFonts w:cs="Arial"/>
          <w:sz w:val="18"/>
          <w:szCs w:val="18"/>
        </w:rPr>
        <w:lastRenderedPageBreak/>
        <w:t>ICSI with Fresh Oocytes and Thawed Sperm Witnessing Pathway</w:t>
      </w:r>
    </w:p>
    <w:p w14:paraId="58048ABB"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60BBF403" wp14:editId="258D090F">
            <wp:extent cx="2588663" cy="3193065"/>
            <wp:effectExtent l="0" t="0" r="254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620202" cy="3231968"/>
                    </a:xfrm>
                    <a:prstGeom prst="rect">
                      <a:avLst/>
                    </a:prstGeom>
                  </pic:spPr>
                </pic:pic>
              </a:graphicData>
            </a:graphic>
          </wp:inline>
        </w:drawing>
      </w:r>
    </w:p>
    <w:p w14:paraId="414B06B8" w14:textId="77777777" w:rsidR="005637F9" w:rsidRPr="00BE0318" w:rsidRDefault="005637F9" w:rsidP="005E3BF0">
      <w:pPr>
        <w:rPr>
          <w:rFonts w:ascii="Arial" w:hAnsi="Arial" w:cs="Arial"/>
          <w:sz w:val="18"/>
          <w:szCs w:val="18"/>
        </w:rPr>
      </w:pPr>
      <w:r w:rsidRPr="00BE0318">
        <w:rPr>
          <w:rFonts w:ascii="Arial" w:hAnsi="Arial" w:cs="Arial"/>
          <w:sz w:val="18"/>
          <w:szCs w:val="18"/>
        </w:rPr>
        <w:t>4.1 ICSI with Fresh Oocytes and Thawed Sperm – alternative routes</w:t>
      </w:r>
    </w:p>
    <w:p w14:paraId="764D9210"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2EA1427E" wp14:editId="7B809E88">
            <wp:extent cx="1085420" cy="2210208"/>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113364" cy="2267110"/>
                    </a:xfrm>
                    <a:prstGeom prst="rect">
                      <a:avLst/>
                    </a:prstGeom>
                  </pic:spPr>
                </pic:pic>
              </a:graphicData>
            </a:graphic>
          </wp:inline>
        </w:drawing>
      </w:r>
    </w:p>
    <w:p w14:paraId="18E96C1F" w14:textId="77777777" w:rsidR="005637F9" w:rsidRPr="00BE0318" w:rsidRDefault="005637F9" w:rsidP="005E3BF0">
      <w:pPr>
        <w:rPr>
          <w:rFonts w:ascii="Arial" w:hAnsi="Arial" w:cs="Arial"/>
          <w:sz w:val="18"/>
          <w:szCs w:val="18"/>
        </w:rPr>
      </w:pPr>
    </w:p>
    <w:p w14:paraId="4DE5A1ED" w14:textId="77777777" w:rsidR="005637F9" w:rsidRPr="00BE0318" w:rsidRDefault="005637F9" w:rsidP="005E3BF0">
      <w:pPr>
        <w:rPr>
          <w:rFonts w:ascii="Arial" w:hAnsi="Arial" w:cs="Arial"/>
          <w:sz w:val="18"/>
          <w:szCs w:val="18"/>
        </w:rPr>
      </w:pPr>
      <w:r w:rsidRPr="00BE0318">
        <w:rPr>
          <w:rFonts w:ascii="Arial" w:hAnsi="Arial" w:cs="Arial"/>
          <w:sz w:val="18"/>
          <w:szCs w:val="18"/>
        </w:rPr>
        <w:br w:type="page"/>
      </w:r>
    </w:p>
    <w:p w14:paraId="7D81D191" w14:textId="77777777" w:rsidR="005637F9" w:rsidRPr="00BE0318" w:rsidRDefault="005637F9" w:rsidP="005E3BF0">
      <w:pPr>
        <w:pStyle w:val="ListParagraph"/>
        <w:numPr>
          <w:ilvl w:val="0"/>
          <w:numId w:val="27"/>
        </w:numPr>
        <w:spacing w:after="160" w:line="259" w:lineRule="auto"/>
        <w:rPr>
          <w:rFonts w:cs="Arial"/>
          <w:sz w:val="18"/>
          <w:szCs w:val="18"/>
        </w:rPr>
      </w:pPr>
      <w:r w:rsidRPr="00BE0318">
        <w:rPr>
          <w:rFonts w:cs="Arial"/>
          <w:sz w:val="18"/>
          <w:szCs w:val="18"/>
        </w:rPr>
        <w:lastRenderedPageBreak/>
        <w:t>ICSI with Thawed Oocytes and Fresh Sperm Witnessing Pathway</w:t>
      </w:r>
    </w:p>
    <w:p w14:paraId="7851AB06"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104EC18B" wp14:editId="3863A7F8">
            <wp:extent cx="2525821" cy="2562276"/>
            <wp:effectExtent l="0" t="0" r="825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550616" cy="2587429"/>
                    </a:xfrm>
                    <a:prstGeom prst="rect">
                      <a:avLst/>
                    </a:prstGeom>
                  </pic:spPr>
                </pic:pic>
              </a:graphicData>
            </a:graphic>
          </wp:inline>
        </w:drawing>
      </w:r>
    </w:p>
    <w:p w14:paraId="701AEF0D" w14:textId="77777777" w:rsidR="005637F9" w:rsidRPr="00BE0318" w:rsidRDefault="005637F9" w:rsidP="005E3BF0">
      <w:pPr>
        <w:rPr>
          <w:rFonts w:ascii="Arial" w:hAnsi="Arial" w:cs="Arial"/>
          <w:sz w:val="18"/>
          <w:szCs w:val="18"/>
        </w:rPr>
      </w:pPr>
      <w:r w:rsidRPr="00BE0318">
        <w:rPr>
          <w:rFonts w:ascii="Arial" w:hAnsi="Arial" w:cs="Arial"/>
          <w:sz w:val="18"/>
          <w:szCs w:val="18"/>
        </w:rPr>
        <w:t>5.1 ICSI with Thawed Oocytes and Fresh Sperm – alternative routes</w:t>
      </w:r>
    </w:p>
    <w:p w14:paraId="5451B8E3"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622FB0F4" wp14:editId="5AA47501">
            <wp:extent cx="1584308" cy="2166702"/>
            <wp:effectExtent l="0" t="0" r="0" b="50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600991" cy="2189517"/>
                    </a:xfrm>
                    <a:prstGeom prst="rect">
                      <a:avLst/>
                    </a:prstGeom>
                  </pic:spPr>
                </pic:pic>
              </a:graphicData>
            </a:graphic>
          </wp:inline>
        </w:drawing>
      </w:r>
    </w:p>
    <w:p w14:paraId="5E2EBD58" w14:textId="77777777" w:rsidR="005637F9" w:rsidRPr="00BE0318" w:rsidRDefault="005637F9" w:rsidP="005E3BF0">
      <w:pPr>
        <w:rPr>
          <w:rFonts w:ascii="Arial" w:hAnsi="Arial" w:cs="Arial"/>
          <w:sz w:val="18"/>
          <w:szCs w:val="18"/>
        </w:rPr>
      </w:pPr>
    </w:p>
    <w:p w14:paraId="4222D3DA" w14:textId="77777777" w:rsidR="005637F9" w:rsidRPr="00BE0318" w:rsidRDefault="005637F9" w:rsidP="005E3BF0">
      <w:pPr>
        <w:rPr>
          <w:rFonts w:ascii="Arial" w:hAnsi="Arial" w:cs="Arial"/>
          <w:sz w:val="18"/>
          <w:szCs w:val="18"/>
        </w:rPr>
      </w:pPr>
      <w:r w:rsidRPr="00BE0318">
        <w:rPr>
          <w:rFonts w:ascii="Arial" w:hAnsi="Arial" w:cs="Arial"/>
          <w:sz w:val="18"/>
          <w:szCs w:val="18"/>
        </w:rPr>
        <w:br w:type="page"/>
      </w:r>
    </w:p>
    <w:p w14:paraId="4D2627D6" w14:textId="77777777" w:rsidR="005637F9" w:rsidRPr="00BE0318" w:rsidRDefault="005637F9" w:rsidP="005E3BF0">
      <w:pPr>
        <w:pStyle w:val="ListParagraph"/>
        <w:numPr>
          <w:ilvl w:val="0"/>
          <w:numId w:val="27"/>
        </w:numPr>
        <w:spacing w:after="160" w:line="259" w:lineRule="auto"/>
        <w:rPr>
          <w:rFonts w:cs="Arial"/>
          <w:sz w:val="18"/>
          <w:szCs w:val="18"/>
        </w:rPr>
      </w:pPr>
      <w:r w:rsidRPr="00BE0318">
        <w:rPr>
          <w:rFonts w:cs="Arial"/>
          <w:sz w:val="18"/>
          <w:szCs w:val="18"/>
        </w:rPr>
        <w:lastRenderedPageBreak/>
        <w:t>ICSI with Thawed Oocytes and Thawed Sperm Witnessing Pathway</w:t>
      </w:r>
    </w:p>
    <w:p w14:paraId="4BD32E2F"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72298492" wp14:editId="3DCFD3BE">
            <wp:extent cx="2373555" cy="2332454"/>
            <wp:effectExtent l="0" t="0" r="825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394709" cy="2353242"/>
                    </a:xfrm>
                    <a:prstGeom prst="rect">
                      <a:avLst/>
                    </a:prstGeom>
                  </pic:spPr>
                </pic:pic>
              </a:graphicData>
            </a:graphic>
          </wp:inline>
        </w:drawing>
      </w:r>
    </w:p>
    <w:p w14:paraId="7F9F9B0F" w14:textId="5E326A7E" w:rsidR="005637F9" w:rsidRPr="00BE0318" w:rsidRDefault="005637F9" w:rsidP="005E3BF0">
      <w:pPr>
        <w:pStyle w:val="ListParagraph"/>
        <w:numPr>
          <w:ilvl w:val="1"/>
          <w:numId w:val="27"/>
        </w:numPr>
        <w:rPr>
          <w:rFonts w:cs="Arial"/>
          <w:sz w:val="18"/>
          <w:szCs w:val="18"/>
        </w:rPr>
      </w:pPr>
      <w:r w:rsidRPr="00BE0318">
        <w:rPr>
          <w:rFonts w:cs="Arial"/>
          <w:sz w:val="18"/>
          <w:szCs w:val="18"/>
        </w:rPr>
        <w:t>ICSI with Thawed Oocytes and Thawed Sperm</w:t>
      </w:r>
    </w:p>
    <w:p w14:paraId="290C946C"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68FAFFDB" wp14:editId="00365A9D">
            <wp:extent cx="637462" cy="1385188"/>
            <wp:effectExtent l="0" t="0" r="0" b="571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43728" cy="1398805"/>
                    </a:xfrm>
                    <a:prstGeom prst="rect">
                      <a:avLst/>
                    </a:prstGeom>
                  </pic:spPr>
                </pic:pic>
              </a:graphicData>
            </a:graphic>
          </wp:inline>
        </w:drawing>
      </w:r>
    </w:p>
    <w:p w14:paraId="62A6C461" w14:textId="77777777" w:rsidR="005637F9" w:rsidRPr="00BE0318" w:rsidRDefault="005637F9" w:rsidP="005E3BF0">
      <w:pPr>
        <w:rPr>
          <w:rFonts w:ascii="Arial" w:hAnsi="Arial" w:cs="Arial"/>
          <w:sz w:val="18"/>
          <w:szCs w:val="18"/>
        </w:rPr>
      </w:pPr>
      <w:r w:rsidRPr="00BE0318">
        <w:rPr>
          <w:rFonts w:ascii="Arial" w:hAnsi="Arial" w:cs="Arial"/>
          <w:sz w:val="18"/>
          <w:szCs w:val="18"/>
        </w:rPr>
        <w:br w:type="page"/>
      </w:r>
    </w:p>
    <w:p w14:paraId="32C8B294" w14:textId="54F6B8DC" w:rsidR="005637F9" w:rsidRPr="00BE0318" w:rsidRDefault="005637F9" w:rsidP="005E3BF0">
      <w:pPr>
        <w:pStyle w:val="ListParagraph"/>
        <w:numPr>
          <w:ilvl w:val="0"/>
          <w:numId w:val="27"/>
        </w:numPr>
        <w:rPr>
          <w:rFonts w:cs="Arial"/>
          <w:sz w:val="18"/>
          <w:szCs w:val="18"/>
        </w:rPr>
      </w:pPr>
      <w:r w:rsidRPr="00BE0318">
        <w:rPr>
          <w:rFonts w:cs="Arial"/>
          <w:sz w:val="18"/>
          <w:szCs w:val="18"/>
        </w:rPr>
        <w:lastRenderedPageBreak/>
        <w:t>Frozen Embryo Transfer Witnessing Pathway</w:t>
      </w:r>
    </w:p>
    <w:p w14:paraId="181EB60D" w14:textId="77777777" w:rsidR="005637F9" w:rsidRPr="00BE0318" w:rsidRDefault="005637F9" w:rsidP="005E3BF0">
      <w:pPr>
        <w:pStyle w:val="ListParagraph"/>
        <w:rPr>
          <w:rFonts w:cs="Arial"/>
          <w:sz w:val="18"/>
          <w:szCs w:val="18"/>
        </w:rPr>
      </w:pPr>
    </w:p>
    <w:p w14:paraId="58779C79"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403EFBA6" wp14:editId="4B48D524">
            <wp:extent cx="824549" cy="2070534"/>
            <wp:effectExtent l="0" t="0" r="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831811" cy="2088769"/>
                    </a:xfrm>
                    <a:prstGeom prst="rect">
                      <a:avLst/>
                    </a:prstGeom>
                  </pic:spPr>
                </pic:pic>
              </a:graphicData>
            </a:graphic>
          </wp:inline>
        </w:drawing>
      </w:r>
    </w:p>
    <w:p w14:paraId="7FBABD72" w14:textId="77777777" w:rsidR="005637F9" w:rsidRPr="00BE0318" w:rsidRDefault="005637F9" w:rsidP="005E3BF0">
      <w:pPr>
        <w:rPr>
          <w:rFonts w:ascii="Arial" w:hAnsi="Arial" w:cs="Arial"/>
          <w:sz w:val="18"/>
          <w:szCs w:val="18"/>
        </w:rPr>
      </w:pPr>
      <w:r w:rsidRPr="00BE0318">
        <w:rPr>
          <w:rFonts w:ascii="Arial" w:hAnsi="Arial" w:cs="Arial"/>
          <w:sz w:val="18"/>
          <w:szCs w:val="18"/>
        </w:rPr>
        <w:t>7.1 Frozen Embryo Transfer – alternative routes</w:t>
      </w:r>
    </w:p>
    <w:p w14:paraId="3A02C968"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44259308" wp14:editId="70866249">
            <wp:extent cx="989123" cy="1894720"/>
            <wp:effectExtent l="0" t="0" r="190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993915" cy="1903899"/>
                    </a:xfrm>
                    <a:prstGeom prst="rect">
                      <a:avLst/>
                    </a:prstGeom>
                  </pic:spPr>
                </pic:pic>
              </a:graphicData>
            </a:graphic>
          </wp:inline>
        </w:drawing>
      </w:r>
    </w:p>
    <w:p w14:paraId="17F57286" w14:textId="77777777" w:rsidR="005637F9" w:rsidRPr="00BE0318" w:rsidRDefault="005637F9" w:rsidP="005E3BF0">
      <w:pPr>
        <w:rPr>
          <w:rFonts w:ascii="Arial" w:hAnsi="Arial" w:cs="Arial"/>
          <w:sz w:val="18"/>
          <w:szCs w:val="18"/>
        </w:rPr>
      </w:pPr>
      <w:r w:rsidRPr="00BE0318">
        <w:rPr>
          <w:rFonts w:ascii="Arial" w:hAnsi="Arial" w:cs="Arial"/>
          <w:sz w:val="18"/>
          <w:szCs w:val="18"/>
        </w:rPr>
        <w:br w:type="page"/>
      </w:r>
    </w:p>
    <w:p w14:paraId="3E374D0E" w14:textId="77777777" w:rsidR="005637F9" w:rsidRPr="00BE0318" w:rsidRDefault="005637F9" w:rsidP="005E3BF0">
      <w:pPr>
        <w:pStyle w:val="ListParagraph"/>
        <w:numPr>
          <w:ilvl w:val="0"/>
          <w:numId w:val="27"/>
        </w:numPr>
        <w:spacing w:after="160" w:line="259" w:lineRule="auto"/>
        <w:rPr>
          <w:rFonts w:cs="Arial"/>
          <w:sz w:val="18"/>
          <w:szCs w:val="18"/>
        </w:rPr>
      </w:pPr>
      <w:r w:rsidRPr="00BE0318">
        <w:rPr>
          <w:rFonts w:cs="Arial"/>
          <w:sz w:val="18"/>
          <w:szCs w:val="18"/>
        </w:rPr>
        <w:lastRenderedPageBreak/>
        <w:t>IUI/Donor Insemination with Fresh Sperm Witnessing Pathway</w:t>
      </w:r>
    </w:p>
    <w:p w14:paraId="6A93EBC6" w14:textId="77777777" w:rsidR="005637F9" w:rsidRPr="00BE0318" w:rsidRDefault="005637F9" w:rsidP="005E3BF0">
      <w:pPr>
        <w:rPr>
          <w:rFonts w:ascii="Arial" w:hAnsi="Arial" w:cs="Arial"/>
          <w:sz w:val="18"/>
          <w:szCs w:val="18"/>
        </w:rPr>
      </w:pPr>
    </w:p>
    <w:p w14:paraId="47C8F507"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6E757630" wp14:editId="2B441064">
            <wp:extent cx="911802" cy="2461367"/>
            <wp:effectExtent l="0" t="0" r="317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922089" cy="2489135"/>
                    </a:xfrm>
                    <a:prstGeom prst="rect">
                      <a:avLst/>
                    </a:prstGeom>
                  </pic:spPr>
                </pic:pic>
              </a:graphicData>
            </a:graphic>
          </wp:inline>
        </w:drawing>
      </w:r>
    </w:p>
    <w:p w14:paraId="036CEF2E" w14:textId="77777777" w:rsidR="005637F9" w:rsidRPr="00BE0318" w:rsidRDefault="005637F9" w:rsidP="005E3BF0">
      <w:pPr>
        <w:rPr>
          <w:rFonts w:ascii="Arial" w:hAnsi="Arial" w:cs="Arial"/>
          <w:sz w:val="18"/>
          <w:szCs w:val="18"/>
        </w:rPr>
      </w:pPr>
      <w:r w:rsidRPr="00BE0318">
        <w:rPr>
          <w:rFonts w:ascii="Arial" w:hAnsi="Arial" w:cs="Arial"/>
          <w:sz w:val="18"/>
          <w:szCs w:val="18"/>
        </w:rPr>
        <w:t>8.1 IUI/Donor Insemination with Fresh Sperm Witnessing Pathway</w:t>
      </w:r>
    </w:p>
    <w:p w14:paraId="05205ED4" w14:textId="77777777" w:rsidR="005637F9" w:rsidRPr="00BE0318" w:rsidRDefault="005637F9" w:rsidP="005E3BF0">
      <w:pPr>
        <w:rPr>
          <w:rFonts w:ascii="Arial" w:hAnsi="Arial" w:cs="Arial"/>
          <w:sz w:val="18"/>
          <w:szCs w:val="18"/>
        </w:rPr>
      </w:pPr>
      <w:r w:rsidRPr="00BE0318">
        <w:rPr>
          <w:rFonts w:ascii="Arial" w:hAnsi="Arial" w:cs="Arial"/>
          <w:sz w:val="18"/>
          <w:szCs w:val="18"/>
        </w:rPr>
        <w:t xml:space="preserve"> </w:t>
      </w:r>
    </w:p>
    <w:p w14:paraId="45E29773"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6D359707" wp14:editId="3BEFEB6B">
            <wp:extent cx="1722904" cy="209899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732739" cy="2110977"/>
                    </a:xfrm>
                    <a:prstGeom prst="rect">
                      <a:avLst/>
                    </a:prstGeom>
                  </pic:spPr>
                </pic:pic>
              </a:graphicData>
            </a:graphic>
          </wp:inline>
        </w:drawing>
      </w:r>
    </w:p>
    <w:p w14:paraId="20D8E59B" w14:textId="77777777" w:rsidR="005637F9" w:rsidRPr="00BE0318" w:rsidRDefault="005637F9" w:rsidP="005E3BF0">
      <w:pPr>
        <w:rPr>
          <w:rFonts w:ascii="Arial" w:hAnsi="Arial" w:cs="Arial"/>
          <w:sz w:val="18"/>
          <w:szCs w:val="18"/>
        </w:rPr>
      </w:pPr>
    </w:p>
    <w:p w14:paraId="3BED2215" w14:textId="77777777" w:rsidR="005637F9" w:rsidRPr="00BE0318" w:rsidRDefault="005637F9" w:rsidP="005E3BF0">
      <w:pPr>
        <w:rPr>
          <w:rFonts w:ascii="Arial" w:hAnsi="Arial" w:cs="Arial"/>
          <w:sz w:val="18"/>
          <w:szCs w:val="18"/>
        </w:rPr>
      </w:pPr>
      <w:r w:rsidRPr="00BE0318">
        <w:rPr>
          <w:rFonts w:ascii="Arial" w:hAnsi="Arial" w:cs="Arial"/>
          <w:sz w:val="18"/>
          <w:szCs w:val="18"/>
        </w:rPr>
        <w:br w:type="page"/>
      </w:r>
    </w:p>
    <w:p w14:paraId="13415101" w14:textId="77777777" w:rsidR="005637F9" w:rsidRPr="00BE0318" w:rsidRDefault="005637F9" w:rsidP="005E3BF0">
      <w:pPr>
        <w:rPr>
          <w:rFonts w:ascii="Arial" w:hAnsi="Arial" w:cs="Arial"/>
          <w:sz w:val="18"/>
          <w:szCs w:val="18"/>
        </w:rPr>
      </w:pPr>
    </w:p>
    <w:p w14:paraId="4BCD50E1" w14:textId="77777777" w:rsidR="005637F9" w:rsidRPr="00BE0318" w:rsidRDefault="005637F9" w:rsidP="005E3BF0">
      <w:pPr>
        <w:pStyle w:val="ListParagraph"/>
        <w:numPr>
          <w:ilvl w:val="0"/>
          <w:numId w:val="27"/>
        </w:numPr>
        <w:spacing w:after="160" w:line="259" w:lineRule="auto"/>
        <w:rPr>
          <w:rFonts w:cs="Arial"/>
          <w:sz w:val="18"/>
          <w:szCs w:val="18"/>
        </w:rPr>
      </w:pPr>
      <w:r w:rsidRPr="00BE0318">
        <w:rPr>
          <w:rFonts w:cs="Arial"/>
          <w:sz w:val="18"/>
          <w:szCs w:val="18"/>
        </w:rPr>
        <w:t>IUI/Donor Insemination with Frozen Sperm Witnessing Pathway</w:t>
      </w:r>
    </w:p>
    <w:p w14:paraId="1EA4A673"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7E2735B8" wp14:editId="4144C97B">
            <wp:extent cx="870391" cy="2137801"/>
            <wp:effectExtent l="0" t="0" r="635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898817" cy="2207620"/>
                    </a:xfrm>
                    <a:prstGeom prst="rect">
                      <a:avLst/>
                    </a:prstGeom>
                  </pic:spPr>
                </pic:pic>
              </a:graphicData>
            </a:graphic>
          </wp:inline>
        </w:drawing>
      </w:r>
    </w:p>
    <w:p w14:paraId="2D925408" w14:textId="77777777" w:rsidR="005637F9" w:rsidRPr="00BE0318" w:rsidRDefault="005637F9" w:rsidP="005E3BF0">
      <w:pPr>
        <w:rPr>
          <w:rFonts w:ascii="Arial" w:hAnsi="Arial" w:cs="Arial"/>
          <w:sz w:val="18"/>
          <w:szCs w:val="18"/>
        </w:rPr>
      </w:pPr>
    </w:p>
    <w:p w14:paraId="61AE90F8" w14:textId="77777777" w:rsidR="005637F9" w:rsidRPr="00BE0318" w:rsidRDefault="005637F9" w:rsidP="005E3BF0">
      <w:pPr>
        <w:rPr>
          <w:rFonts w:ascii="Arial" w:hAnsi="Arial" w:cs="Arial"/>
          <w:sz w:val="18"/>
          <w:szCs w:val="18"/>
        </w:rPr>
      </w:pPr>
    </w:p>
    <w:p w14:paraId="00FC60AD" w14:textId="77777777" w:rsidR="005637F9" w:rsidRPr="00BE0318" w:rsidRDefault="005637F9" w:rsidP="005E3BF0">
      <w:pPr>
        <w:rPr>
          <w:rFonts w:ascii="Arial" w:hAnsi="Arial" w:cs="Arial"/>
          <w:sz w:val="18"/>
          <w:szCs w:val="18"/>
        </w:rPr>
      </w:pPr>
    </w:p>
    <w:p w14:paraId="6D157382" w14:textId="77777777" w:rsidR="005637F9" w:rsidRPr="00BE0318" w:rsidRDefault="005637F9" w:rsidP="005E3BF0">
      <w:pPr>
        <w:rPr>
          <w:rFonts w:ascii="Arial" w:hAnsi="Arial" w:cs="Arial"/>
          <w:sz w:val="18"/>
          <w:szCs w:val="18"/>
        </w:rPr>
      </w:pPr>
    </w:p>
    <w:p w14:paraId="6AFD37F0" w14:textId="77777777" w:rsidR="005637F9" w:rsidRPr="00BE0318" w:rsidRDefault="005637F9" w:rsidP="005E3BF0">
      <w:pPr>
        <w:rPr>
          <w:rFonts w:ascii="Arial" w:hAnsi="Arial" w:cs="Arial"/>
          <w:sz w:val="18"/>
          <w:szCs w:val="18"/>
        </w:rPr>
      </w:pPr>
    </w:p>
    <w:p w14:paraId="0F57E55B" w14:textId="77777777" w:rsidR="005637F9" w:rsidRPr="00BE0318" w:rsidRDefault="005637F9" w:rsidP="005E3BF0">
      <w:pPr>
        <w:rPr>
          <w:rFonts w:ascii="Arial" w:hAnsi="Arial" w:cs="Arial"/>
          <w:sz w:val="18"/>
          <w:szCs w:val="18"/>
        </w:rPr>
      </w:pPr>
    </w:p>
    <w:p w14:paraId="3A068E94" w14:textId="77777777" w:rsidR="005637F9" w:rsidRPr="00BE0318" w:rsidRDefault="005637F9" w:rsidP="005E3BF0">
      <w:pPr>
        <w:rPr>
          <w:rFonts w:ascii="Arial" w:hAnsi="Arial" w:cs="Arial"/>
          <w:sz w:val="18"/>
          <w:szCs w:val="18"/>
        </w:rPr>
      </w:pPr>
    </w:p>
    <w:p w14:paraId="28989849" w14:textId="77777777" w:rsidR="005637F9" w:rsidRPr="00BE0318" w:rsidRDefault="005637F9" w:rsidP="005E3BF0">
      <w:pPr>
        <w:rPr>
          <w:rFonts w:ascii="Arial" w:hAnsi="Arial" w:cs="Arial"/>
          <w:sz w:val="18"/>
          <w:szCs w:val="18"/>
        </w:rPr>
      </w:pPr>
    </w:p>
    <w:p w14:paraId="0116FE2B" w14:textId="77777777" w:rsidR="005637F9" w:rsidRPr="00BE0318" w:rsidRDefault="005637F9" w:rsidP="005E3BF0">
      <w:pPr>
        <w:rPr>
          <w:rFonts w:ascii="Arial" w:hAnsi="Arial" w:cs="Arial"/>
          <w:sz w:val="18"/>
          <w:szCs w:val="18"/>
        </w:rPr>
      </w:pPr>
    </w:p>
    <w:p w14:paraId="6A215C55" w14:textId="77777777" w:rsidR="005637F9" w:rsidRPr="00BE0318" w:rsidRDefault="005637F9" w:rsidP="005E3BF0">
      <w:pPr>
        <w:rPr>
          <w:rFonts w:ascii="Arial" w:hAnsi="Arial" w:cs="Arial"/>
          <w:sz w:val="18"/>
          <w:szCs w:val="18"/>
        </w:rPr>
      </w:pPr>
    </w:p>
    <w:p w14:paraId="1CE0293C" w14:textId="77777777" w:rsidR="005637F9" w:rsidRPr="00BE0318" w:rsidRDefault="005637F9" w:rsidP="005E3BF0">
      <w:pPr>
        <w:rPr>
          <w:rFonts w:ascii="Arial" w:hAnsi="Arial" w:cs="Arial"/>
          <w:sz w:val="18"/>
          <w:szCs w:val="18"/>
        </w:rPr>
      </w:pPr>
    </w:p>
    <w:p w14:paraId="5E9AA781" w14:textId="77777777" w:rsidR="005637F9" w:rsidRPr="00BE0318" w:rsidRDefault="005637F9" w:rsidP="005E3BF0">
      <w:pPr>
        <w:rPr>
          <w:rFonts w:ascii="Arial" w:hAnsi="Arial" w:cs="Arial"/>
          <w:sz w:val="18"/>
          <w:szCs w:val="18"/>
        </w:rPr>
      </w:pPr>
    </w:p>
    <w:p w14:paraId="6E18EF5B" w14:textId="77777777" w:rsidR="005637F9" w:rsidRPr="00BE0318" w:rsidRDefault="005637F9" w:rsidP="005E3BF0">
      <w:pPr>
        <w:rPr>
          <w:rFonts w:ascii="Arial" w:hAnsi="Arial" w:cs="Arial"/>
          <w:sz w:val="18"/>
          <w:szCs w:val="18"/>
        </w:rPr>
      </w:pPr>
    </w:p>
    <w:p w14:paraId="4DA35AB0" w14:textId="77777777" w:rsidR="005637F9" w:rsidRPr="00BE0318" w:rsidRDefault="005637F9" w:rsidP="005E3BF0">
      <w:pPr>
        <w:rPr>
          <w:rFonts w:ascii="Arial" w:hAnsi="Arial" w:cs="Arial"/>
          <w:sz w:val="18"/>
          <w:szCs w:val="18"/>
        </w:rPr>
      </w:pPr>
    </w:p>
    <w:p w14:paraId="0EDAE9AF" w14:textId="77777777" w:rsidR="005637F9" w:rsidRPr="00BE0318" w:rsidRDefault="005637F9" w:rsidP="005E3BF0">
      <w:pPr>
        <w:rPr>
          <w:rFonts w:ascii="Arial" w:hAnsi="Arial" w:cs="Arial"/>
          <w:sz w:val="18"/>
          <w:szCs w:val="18"/>
        </w:rPr>
      </w:pPr>
    </w:p>
    <w:p w14:paraId="7F438695" w14:textId="77777777" w:rsidR="005637F9" w:rsidRPr="00BE0318" w:rsidRDefault="005637F9" w:rsidP="005E3BF0">
      <w:pPr>
        <w:rPr>
          <w:rFonts w:ascii="Arial" w:hAnsi="Arial" w:cs="Arial"/>
          <w:sz w:val="18"/>
          <w:szCs w:val="18"/>
        </w:rPr>
      </w:pPr>
      <w:r w:rsidRPr="00BE0318">
        <w:rPr>
          <w:rFonts w:ascii="Arial" w:hAnsi="Arial" w:cs="Arial"/>
          <w:sz w:val="18"/>
          <w:szCs w:val="18"/>
        </w:rPr>
        <w:br w:type="page"/>
      </w:r>
    </w:p>
    <w:p w14:paraId="5C8F022E" w14:textId="77777777" w:rsidR="005637F9" w:rsidRPr="00BE0318" w:rsidRDefault="005637F9" w:rsidP="005E3BF0">
      <w:pPr>
        <w:pStyle w:val="ListParagraph"/>
        <w:numPr>
          <w:ilvl w:val="0"/>
          <w:numId w:val="27"/>
        </w:numPr>
        <w:spacing w:after="160" w:line="259" w:lineRule="auto"/>
        <w:rPr>
          <w:rFonts w:cs="Arial"/>
          <w:sz w:val="18"/>
          <w:szCs w:val="18"/>
        </w:rPr>
      </w:pPr>
      <w:r w:rsidRPr="00BE0318">
        <w:rPr>
          <w:rFonts w:cs="Arial"/>
          <w:sz w:val="18"/>
          <w:szCs w:val="18"/>
        </w:rPr>
        <w:lastRenderedPageBreak/>
        <w:t>Oocyte Cryopreservation Witnessing Pathway</w:t>
      </w:r>
    </w:p>
    <w:p w14:paraId="755388E2"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06F2546B" wp14:editId="6E41581E">
            <wp:extent cx="909510" cy="2620256"/>
            <wp:effectExtent l="0" t="0" r="5080" b="889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932191" cy="2685598"/>
                    </a:xfrm>
                    <a:prstGeom prst="rect">
                      <a:avLst/>
                    </a:prstGeom>
                  </pic:spPr>
                </pic:pic>
              </a:graphicData>
            </a:graphic>
          </wp:inline>
        </w:drawing>
      </w:r>
    </w:p>
    <w:p w14:paraId="20B72EB4" w14:textId="77777777" w:rsidR="005637F9" w:rsidRPr="00BE0318" w:rsidRDefault="005637F9" w:rsidP="005E3BF0">
      <w:pPr>
        <w:rPr>
          <w:rFonts w:ascii="Arial" w:hAnsi="Arial" w:cs="Arial"/>
          <w:sz w:val="18"/>
          <w:szCs w:val="18"/>
        </w:rPr>
      </w:pPr>
    </w:p>
    <w:p w14:paraId="2E8778BF" w14:textId="77777777" w:rsidR="005637F9" w:rsidRPr="00BE0318" w:rsidRDefault="005637F9" w:rsidP="005E3BF0">
      <w:pPr>
        <w:pStyle w:val="ListParagraph"/>
        <w:numPr>
          <w:ilvl w:val="0"/>
          <w:numId w:val="27"/>
        </w:numPr>
        <w:spacing w:after="160" w:line="259" w:lineRule="auto"/>
        <w:rPr>
          <w:rFonts w:cs="Arial"/>
          <w:sz w:val="18"/>
          <w:szCs w:val="18"/>
        </w:rPr>
      </w:pPr>
      <w:r w:rsidRPr="00BE0318">
        <w:rPr>
          <w:rFonts w:cs="Arial"/>
          <w:sz w:val="18"/>
          <w:szCs w:val="18"/>
        </w:rPr>
        <w:t>Sperm Cryopreservation Witnessing Pathway</w:t>
      </w:r>
    </w:p>
    <w:p w14:paraId="1E300A8F" w14:textId="6D3ADA4D" w:rsidR="005637F9" w:rsidRPr="00BE0318" w:rsidRDefault="005637F9" w:rsidP="005E3BF0">
      <w:pPr>
        <w:ind w:left="360"/>
        <w:rPr>
          <w:rFonts w:ascii="Arial" w:hAnsi="Arial" w:cs="Arial"/>
          <w:sz w:val="18"/>
          <w:szCs w:val="18"/>
        </w:rPr>
      </w:pPr>
      <w:r w:rsidRPr="00BE0318">
        <w:rPr>
          <w:rFonts w:ascii="Arial" w:hAnsi="Arial" w:cs="Arial"/>
          <w:noProof/>
          <w:sz w:val="18"/>
          <w:szCs w:val="18"/>
        </w:rPr>
        <w:drawing>
          <wp:inline distT="0" distB="0" distL="0" distR="0" wp14:anchorId="43976707" wp14:editId="5184C5C9">
            <wp:extent cx="997528" cy="2129439"/>
            <wp:effectExtent l="0" t="0" r="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021240" cy="2180057"/>
                    </a:xfrm>
                    <a:prstGeom prst="rect">
                      <a:avLst/>
                    </a:prstGeom>
                  </pic:spPr>
                </pic:pic>
              </a:graphicData>
            </a:graphic>
          </wp:inline>
        </w:drawing>
      </w:r>
    </w:p>
    <w:p w14:paraId="05D5A40D" w14:textId="63A675D2" w:rsidR="005637F9" w:rsidRPr="00BE0318" w:rsidRDefault="005637F9" w:rsidP="005E3BF0">
      <w:pPr>
        <w:ind w:left="360"/>
        <w:rPr>
          <w:rFonts w:ascii="Arial" w:hAnsi="Arial" w:cs="Arial"/>
          <w:sz w:val="18"/>
          <w:szCs w:val="18"/>
        </w:rPr>
      </w:pPr>
    </w:p>
    <w:p w14:paraId="0402E650" w14:textId="77777777" w:rsidR="005637F9" w:rsidRPr="00BE0318" w:rsidRDefault="005637F9" w:rsidP="005E3BF0">
      <w:pPr>
        <w:ind w:left="360"/>
        <w:rPr>
          <w:rFonts w:ascii="Arial" w:hAnsi="Arial" w:cs="Arial"/>
          <w:sz w:val="18"/>
          <w:szCs w:val="18"/>
        </w:rPr>
      </w:pPr>
    </w:p>
    <w:p w14:paraId="3411DB41" w14:textId="77777777" w:rsidR="005637F9" w:rsidRPr="00BE0318" w:rsidRDefault="005637F9" w:rsidP="005E3BF0">
      <w:pPr>
        <w:pStyle w:val="ListParagraph"/>
        <w:numPr>
          <w:ilvl w:val="1"/>
          <w:numId w:val="27"/>
        </w:numPr>
        <w:spacing w:after="160" w:line="259" w:lineRule="auto"/>
        <w:rPr>
          <w:rFonts w:cs="Arial"/>
          <w:sz w:val="18"/>
          <w:szCs w:val="18"/>
        </w:rPr>
      </w:pPr>
      <w:r w:rsidRPr="00BE0318">
        <w:rPr>
          <w:rFonts w:cs="Arial"/>
          <w:sz w:val="18"/>
          <w:szCs w:val="18"/>
        </w:rPr>
        <w:t>Sperm Cryopreservation alternative routes</w:t>
      </w:r>
    </w:p>
    <w:p w14:paraId="2C151525"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2EE3E90C" wp14:editId="788AB4E2">
            <wp:extent cx="860612" cy="204579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890503" cy="2116853"/>
                    </a:xfrm>
                    <a:prstGeom prst="rect">
                      <a:avLst/>
                    </a:prstGeom>
                  </pic:spPr>
                </pic:pic>
              </a:graphicData>
            </a:graphic>
          </wp:inline>
        </w:drawing>
      </w:r>
    </w:p>
    <w:p w14:paraId="3FD8FFB0" w14:textId="77777777" w:rsidR="005637F9" w:rsidRPr="00BE0318" w:rsidRDefault="005637F9" w:rsidP="005E3BF0">
      <w:pPr>
        <w:rPr>
          <w:rFonts w:ascii="Arial" w:hAnsi="Arial" w:cs="Arial"/>
          <w:sz w:val="18"/>
          <w:szCs w:val="18"/>
        </w:rPr>
      </w:pPr>
    </w:p>
    <w:p w14:paraId="02D5D536" w14:textId="77777777" w:rsidR="005637F9" w:rsidRPr="00BE0318" w:rsidRDefault="005637F9" w:rsidP="005E3BF0">
      <w:pPr>
        <w:rPr>
          <w:rFonts w:ascii="Arial" w:hAnsi="Arial" w:cs="Arial"/>
          <w:sz w:val="18"/>
          <w:szCs w:val="18"/>
        </w:rPr>
      </w:pPr>
    </w:p>
    <w:p w14:paraId="60613D06" w14:textId="77777777" w:rsidR="005637F9" w:rsidRPr="00BE0318" w:rsidRDefault="005637F9" w:rsidP="005E3BF0">
      <w:pPr>
        <w:rPr>
          <w:rFonts w:ascii="Arial" w:hAnsi="Arial" w:cs="Arial"/>
          <w:sz w:val="18"/>
          <w:szCs w:val="18"/>
        </w:rPr>
      </w:pPr>
      <w:r w:rsidRPr="00BE0318">
        <w:rPr>
          <w:rFonts w:ascii="Arial" w:hAnsi="Arial" w:cs="Arial"/>
          <w:sz w:val="18"/>
          <w:szCs w:val="18"/>
        </w:rPr>
        <w:br w:type="page"/>
      </w:r>
    </w:p>
    <w:p w14:paraId="0D6F092B" w14:textId="77777777" w:rsidR="005637F9" w:rsidRPr="00BE0318" w:rsidRDefault="005637F9" w:rsidP="005E3BF0">
      <w:pPr>
        <w:pStyle w:val="ListParagraph"/>
        <w:numPr>
          <w:ilvl w:val="0"/>
          <w:numId w:val="27"/>
        </w:numPr>
        <w:spacing w:after="160" w:line="259" w:lineRule="auto"/>
        <w:rPr>
          <w:rFonts w:cs="Arial"/>
          <w:sz w:val="18"/>
          <w:szCs w:val="18"/>
        </w:rPr>
      </w:pPr>
      <w:r w:rsidRPr="00BE0318">
        <w:rPr>
          <w:rFonts w:cs="Arial"/>
          <w:sz w:val="18"/>
          <w:szCs w:val="18"/>
        </w:rPr>
        <w:lastRenderedPageBreak/>
        <w:t>Blood Testing Witnessing Pathway</w:t>
      </w:r>
    </w:p>
    <w:p w14:paraId="77BF7602" w14:textId="77777777" w:rsidR="005637F9" w:rsidRPr="00BE0318" w:rsidRDefault="005637F9" w:rsidP="005E3BF0">
      <w:pPr>
        <w:rPr>
          <w:rFonts w:ascii="Arial" w:hAnsi="Arial" w:cs="Arial"/>
          <w:sz w:val="18"/>
          <w:szCs w:val="18"/>
        </w:rPr>
      </w:pPr>
    </w:p>
    <w:p w14:paraId="071F1E32" w14:textId="7C4A46CC"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028C888C" wp14:editId="645F0866">
            <wp:extent cx="773970" cy="1955924"/>
            <wp:effectExtent l="0" t="0" r="762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779409" cy="1969669"/>
                    </a:xfrm>
                    <a:prstGeom prst="rect">
                      <a:avLst/>
                    </a:prstGeom>
                  </pic:spPr>
                </pic:pic>
              </a:graphicData>
            </a:graphic>
          </wp:inline>
        </w:drawing>
      </w:r>
    </w:p>
    <w:p w14:paraId="488AF453" w14:textId="77777777" w:rsidR="005637F9" w:rsidRPr="00BE0318" w:rsidRDefault="005637F9" w:rsidP="005E3BF0">
      <w:pPr>
        <w:rPr>
          <w:rFonts w:ascii="Arial" w:hAnsi="Arial" w:cs="Arial"/>
          <w:sz w:val="18"/>
          <w:szCs w:val="18"/>
        </w:rPr>
      </w:pPr>
    </w:p>
    <w:p w14:paraId="4FD61431" w14:textId="77777777" w:rsidR="005637F9" w:rsidRPr="00BE0318" w:rsidRDefault="005637F9" w:rsidP="005E3BF0">
      <w:pPr>
        <w:pStyle w:val="ListParagraph"/>
        <w:numPr>
          <w:ilvl w:val="0"/>
          <w:numId w:val="27"/>
        </w:numPr>
        <w:spacing w:after="160" w:line="259" w:lineRule="auto"/>
        <w:rPr>
          <w:rFonts w:cs="Arial"/>
          <w:sz w:val="18"/>
          <w:szCs w:val="18"/>
        </w:rPr>
      </w:pPr>
      <w:r w:rsidRPr="00BE0318">
        <w:rPr>
          <w:rFonts w:cs="Arial"/>
          <w:sz w:val="18"/>
          <w:szCs w:val="18"/>
        </w:rPr>
        <w:t>Mock Cycle Witnessing – Thaw, Biopsy and Re-Freeze Pathway</w:t>
      </w:r>
    </w:p>
    <w:p w14:paraId="6A67E783" w14:textId="1E4D2585"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2CD20AF9" wp14:editId="6E93624B">
            <wp:extent cx="1926597" cy="2424958"/>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957419" cy="2463752"/>
                    </a:xfrm>
                    <a:prstGeom prst="rect">
                      <a:avLst/>
                    </a:prstGeom>
                  </pic:spPr>
                </pic:pic>
              </a:graphicData>
            </a:graphic>
          </wp:inline>
        </w:drawing>
      </w:r>
    </w:p>
    <w:p w14:paraId="3BE36958" w14:textId="24470CCD" w:rsidR="005637F9" w:rsidRPr="00BE0318" w:rsidRDefault="005637F9" w:rsidP="005E3BF0">
      <w:pPr>
        <w:rPr>
          <w:rFonts w:ascii="Arial" w:hAnsi="Arial" w:cs="Arial"/>
          <w:sz w:val="18"/>
          <w:szCs w:val="18"/>
        </w:rPr>
      </w:pPr>
    </w:p>
    <w:p w14:paraId="54C2DDFA" w14:textId="52CAA0ED" w:rsidR="005637F9" w:rsidRPr="00BE0318" w:rsidRDefault="005637F9" w:rsidP="005E3BF0">
      <w:pPr>
        <w:rPr>
          <w:rFonts w:ascii="Arial" w:hAnsi="Arial" w:cs="Arial"/>
          <w:sz w:val="18"/>
          <w:szCs w:val="18"/>
        </w:rPr>
      </w:pPr>
    </w:p>
    <w:p w14:paraId="0E63A793" w14:textId="021F28BC" w:rsidR="005637F9" w:rsidRPr="00BE0318" w:rsidRDefault="005637F9" w:rsidP="005E3BF0">
      <w:pPr>
        <w:rPr>
          <w:rFonts w:ascii="Arial" w:hAnsi="Arial" w:cs="Arial"/>
          <w:sz w:val="18"/>
          <w:szCs w:val="18"/>
        </w:rPr>
      </w:pPr>
      <w:r w:rsidRPr="00BE0318">
        <w:rPr>
          <w:rFonts w:ascii="Arial" w:hAnsi="Arial" w:cs="Arial"/>
          <w:sz w:val="18"/>
          <w:szCs w:val="18"/>
        </w:rPr>
        <w:br w:type="page"/>
      </w:r>
    </w:p>
    <w:p w14:paraId="006A74D0" w14:textId="77777777" w:rsidR="005637F9" w:rsidRPr="00BE0318" w:rsidRDefault="005637F9" w:rsidP="005E3BF0">
      <w:pPr>
        <w:rPr>
          <w:rFonts w:ascii="Arial" w:hAnsi="Arial" w:cs="Arial"/>
          <w:sz w:val="18"/>
          <w:szCs w:val="18"/>
        </w:rPr>
      </w:pPr>
    </w:p>
    <w:p w14:paraId="2F298633" w14:textId="77777777" w:rsidR="005637F9" w:rsidRPr="00BE0318" w:rsidRDefault="005637F9" w:rsidP="005E3BF0">
      <w:pPr>
        <w:rPr>
          <w:rFonts w:ascii="Arial" w:hAnsi="Arial" w:cs="Arial"/>
          <w:sz w:val="18"/>
          <w:szCs w:val="18"/>
        </w:rPr>
      </w:pPr>
    </w:p>
    <w:p w14:paraId="670E24CC" w14:textId="77777777" w:rsidR="005637F9" w:rsidRPr="00BE0318" w:rsidRDefault="005637F9" w:rsidP="005E3BF0">
      <w:pPr>
        <w:rPr>
          <w:rFonts w:ascii="Arial" w:hAnsi="Arial" w:cs="Arial"/>
          <w:sz w:val="18"/>
          <w:szCs w:val="18"/>
        </w:rPr>
      </w:pPr>
    </w:p>
    <w:p w14:paraId="24A690E2" w14:textId="77777777" w:rsidR="005637F9" w:rsidRPr="00BE0318" w:rsidRDefault="005637F9" w:rsidP="005E3BF0">
      <w:pPr>
        <w:pStyle w:val="ListParagraph"/>
        <w:numPr>
          <w:ilvl w:val="0"/>
          <w:numId w:val="27"/>
        </w:numPr>
        <w:spacing w:after="160" w:line="259" w:lineRule="auto"/>
        <w:rPr>
          <w:rFonts w:cs="Arial"/>
          <w:sz w:val="18"/>
          <w:szCs w:val="18"/>
        </w:rPr>
      </w:pPr>
      <w:r w:rsidRPr="00BE0318">
        <w:rPr>
          <w:rFonts w:cs="Arial"/>
          <w:sz w:val="18"/>
          <w:szCs w:val="18"/>
        </w:rPr>
        <w:t>ICSI with Embryo Transfer Witnessing Pathway</w:t>
      </w:r>
    </w:p>
    <w:p w14:paraId="251101B9" w14:textId="77777777" w:rsidR="005637F9" w:rsidRPr="00BE0318" w:rsidRDefault="005637F9" w:rsidP="005E3BF0">
      <w:pPr>
        <w:rPr>
          <w:rFonts w:ascii="Arial" w:hAnsi="Arial" w:cs="Arial"/>
          <w:sz w:val="18"/>
          <w:szCs w:val="18"/>
        </w:rPr>
      </w:pPr>
    </w:p>
    <w:p w14:paraId="187BE4F6"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245E0DDD" wp14:editId="4746A6B6">
            <wp:extent cx="2248002" cy="255674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262993" cy="2573790"/>
                    </a:xfrm>
                    <a:prstGeom prst="rect">
                      <a:avLst/>
                    </a:prstGeom>
                  </pic:spPr>
                </pic:pic>
              </a:graphicData>
            </a:graphic>
          </wp:inline>
        </w:drawing>
      </w:r>
    </w:p>
    <w:p w14:paraId="640B612B" w14:textId="77777777" w:rsidR="005637F9" w:rsidRPr="00BE0318" w:rsidRDefault="005637F9" w:rsidP="005E3BF0">
      <w:pPr>
        <w:rPr>
          <w:rFonts w:ascii="Arial" w:hAnsi="Arial" w:cs="Arial"/>
          <w:sz w:val="18"/>
          <w:szCs w:val="18"/>
        </w:rPr>
      </w:pPr>
      <w:r w:rsidRPr="00BE0318">
        <w:rPr>
          <w:rFonts w:ascii="Arial" w:hAnsi="Arial" w:cs="Arial"/>
          <w:sz w:val="18"/>
          <w:szCs w:val="18"/>
        </w:rPr>
        <w:t>14.1 ICSI with Fresh Embryo Transfer – alternative routes</w:t>
      </w:r>
    </w:p>
    <w:p w14:paraId="239BAA7B"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7C765C45" wp14:editId="63BEC032">
            <wp:extent cx="1553797" cy="2065470"/>
            <wp:effectExtent l="0" t="0" r="889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563145" cy="2077896"/>
                    </a:xfrm>
                    <a:prstGeom prst="rect">
                      <a:avLst/>
                    </a:prstGeom>
                  </pic:spPr>
                </pic:pic>
              </a:graphicData>
            </a:graphic>
          </wp:inline>
        </w:drawing>
      </w:r>
    </w:p>
    <w:p w14:paraId="25E7EDD4" w14:textId="77777777" w:rsidR="005637F9" w:rsidRPr="00BE0318" w:rsidRDefault="005637F9" w:rsidP="005E3BF0">
      <w:pPr>
        <w:rPr>
          <w:rFonts w:ascii="Arial" w:hAnsi="Arial" w:cs="Arial"/>
          <w:sz w:val="18"/>
          <w:szCs w:val="18"/>
        </w:rPr>
      </w:pPr>
      <w:r w:rsidRPr="00BE0318">
        <w:rPr>
          <w:rFonts w:ascii="Arial" w:hAnsi="Arial" w:cs="Arial"/>
          <w:sz w:val="18"/>
          <w:szCs w:val="18"/>
        </w:rPr>
        <w:br w:type="page"/>
      </w:r>
    </w:p>
    <w:p w14:paraId="4D9B99E2" w14:textId="77777777" w:rsidR="005637F9" w:rsidRPr="00BE0318" w:rsidRDefault="005637F9" w:rsidP="005E3BF0">
      <w:pPr>
        <w:pStyle w:val="ListParagraph"/>
        <w:numPr>
          <w:ilvl w:val="0"/>
          <w:numId w:val="27"/>
        </w:numPr>
        <w:spacing w:after="160" w:line="259" w:lineRule="auto"/>
        <w:rPr>
          <w:rFonts w:cs="Arial"/>
          <w:sz w:val="18"/>
          <w:szCs w:val="18"/>
        </w:rPr>
      </w:pPr>
      <w:r w:rsidRPr="00BE0318">
        <w:rPr>
          <w:rFonts w:cs="Arial"/>
          <w:sz w:val="18"/>
          <w:szCs w:val="18"/>
        </w:rPr>
        <w:lastRenderedPageBreak/>
        <w:t>IVF with Embryo Transfer Witnessing Pathway</w:t>
      </w:r>
    </w:p>
    <w:p w14:paraId="656B51F5"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27E02531" wp14:editId="5CFF9946">
            <wp:extent cx="2998090" cy="2331774"/>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027774" cy="2354860"/>
                    </a:xfrm>
                    <a:prstGeom prst="rect">
                      <a:avLst/>
                    </a:prstGeom>
                  </pic:spPr>
                </pic:pic>
              </a:graphicData>
            </a:graphic>
          </wp:inline>
        </w:drawing>
      </w:r>
    </w:p>
    <w:p w14:paraId="6134228E" w14:textId="77777777" w:rsidR="005637F9" w:rsidRPr="00BE0318" w:rsidRDefault="005637F9" w:rsidP="005E3BF0">
      <w:pPr>
        <w:pStyle w:val="ListParagraph"/>
        <w:numPr>
          <w:ilvl w:val="1"/>
          <w:numId w:val="28"/>
        </w:numPr>
        <w:spacing w:after="160" w:line="259" w:lineRule="auto"/>
        <w:rPr>
          <w:rFonts w:cs="Arial"/>
          <w:sz w:val="18"/>
          <w:szCs w:val="18"/>
        </w:rPr>
      </w:pPr>
      <w:r w:rsidRPr="00BE0318">
        <w:rPr>
          <w:rFonts w:cs="Arial"/>
          <w:sz w:val="18"/>
          <w:szCs w:val="18"/>
        </w:rPr>
        <w:t>IVF with Embryo Transfer – alternative routes</w:t>
      </w:r>
    </w:p>
    <w:p w14:paraId="281E99C6" w14:textId="77777777" w:rsidR="005637F9" w:rsidRPr="00BE0318" w:rsidRDefault="005637F9" w:rsidP="005E3BF0">
      <w:pPr>
        <w:rPr>
          <w:rFonts w:ascii="Arial" w:hAnsi="Arial" w:cs="Arial"/>
          <w:sz w:val="18"/>
          <w:szCs w:val="18"/>
        </w:rPr>
      </w:pPr>
    </w:p>
    <w:p w14:paraId="38FE01E5" w14:textId="77777777" w:rsidR="005637F9" w:rsidRPr="00BE0318" w:rsidRDefault="005637F9" w:rsidP="005E3BF0">
      <w:pPr>
        <w:rPr>
          <w:rFonts w:ascii="Arial" w:hAnsi="Arial" w:cs="Arial"/>
          <w:sz w:val="18"/>
          <w:szCs w:val="18"/>
        </w:rPr>
      </w:pPr>
      <w:r w:rsidRPr="00BE0318">
        <w:rPr>
          <w:rFonts w:ascii="Arial" w:hAnsi="Arial" w:cs="Arial"/>
          <w:noProof/>
          <w:sz w:val="18"/>
          <w:szCs w:val="18"/>
        </w:rPr>
        <w:drawing>
          <wp:inline distT="0" distB="0" distL="0" distR="0" wp14:anchorId="54A7EF6A" wp14:editId="49989F4E">
            <wp:extent cx="1329722" cy="1970605"/>
            <wp:effectExtent l="0" t="0" r="381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337719" cy="1982456"/>
                    </a:xfrm>
                    <a:prstGeom prst="rect">
                      <a:avLst/>
                    </a:prstGeom>
                  </pic:spPr>
                </pic:pic>
              </a:graphicData>
            </a:graphic>
          </wp:inline>
        </w:drawing>
      </w:r>
    </w:p>
    <w:p w14:paraId="35B6DE43" w14:textId="77777777" w:rsidR="00710A2E" w:rsidRPr="00C214C8" w:rsidRDefault="00710A2E" w:rsidP="005E3BF0">
      <w:pPr>
        <w:rPr>
          <w:rFonts w:ascii="Arial" w:hAnsi="Arial" w:cs="Arial"/>
          <w:sz w:val="20"/>
          <w:szCs w:val="20"/>
        </w:rPr>
      </w:pPr>
    </w:p>
    <w:sectPr w:rsidR="00710A2E" w:rsidRPr="00C214C8" w:rsidSect="00BB6E2D">
      <w:pgSz w:w="11906" w:h="16838"/>
      <w:pgMar w:top="709" w:right="849" w:bottom="993" w:left="1440" w:header="708"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39A9B" w14:textId="77777777" w:rsidR="00B52784" w:rsidRDefault="00B52784" w:rsidP="00BB6E2D">
      <w:pPr>
        <w:spacing w:after="0" w:line="240" w:lineRule="auto"/>
      </w:pPr>
      <w:r>
        <w:separator/>
      </w:r>
    </w:p>
  </w:endnote>
  <w:endnote w:type="continuationSeparator" w:id="0">
    <w:p w14:paraId="77347C98" w14:textId="77777777" w:rsidR="00B52784" w:rsidRDefault="00B52784" w:rsidP="00BB6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88625" w14:textId="77777777" w:rsidR="00B52784" w:rsidRDefault="00B52784" w:rsidP="00BB6E2D">
      <w:pPr>
        <w:spacing w:after="0" w:line="240" w:lineRule="auto"/>
      </w:pPr>
      <w:r>
        <w:separator/>
      </w:r>
    </w:p>
  </w:footnote>
  <w:footnote w:type="continuationSeparator" w:id="0">
    <w:p w14:paraId="12390242" w14:textId="77777777" w:rsidR="00B52784" w:rsidRDefault="00B52784" w:rsidP="00BB6E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A3A79"/>
    <w:multiLevelType w:val="hybridMultilevel"/>
    <w:tmpl w:val="0038A4D8"/>
    <w:lvl w:ilvl="0" w:tplc="AE8CB2F6">
      <w:numFmt w:val="bullet"/>
      <w:lvlText w:val="-"/>
      <w:lvlJc w:val="left"/>
      <w:pPr>
        <w:ind w:left="3775" w:hanging="360"/>
      </w:pPr>
      <w:rPr>
        <w:rFonts w:ascii="Arial" w:eastAsia="Times New Roman" w:hAnsi="Arial" w:cs="Arial" w:hint="default"/>
      </w:rPr>
    </w:lvl>
    <w:lvl w:ilvl="1" w:tplc="08090003">
      <w:start w:val="1"/>
      <w:numFmt w:val="bullet"/>
      <w:lvlText w:val="o"/>
      <w:lvlJc w:val="left"/>
      <w:pPr>
        <w:ind w:left="4495" w:hanging="360"/>
      </w:pPr>
      <w:rPr>
        <w:rFonts w:ascii="Courier New" w:hAnsi="Courier New" w:cs="Courier New" w:hint="default"/>
      </w:rPr>
    </w:lvl>
    <w:lvl w:ilvl="2" w:tplc="08090001">
      <w:start w:val="1"/>
      <w:numFmt w:val="bullet"/>
      <w:lvlText w:val=""/>
      <w:lvlJc w:val="left"/>
      <w:pPr>
        <w:ind w:left="5215" w:hanging="360"/>
      </w:pPr>
      <w:rPr>
        <w:rFonts w:ascii="Symbol" w:hAnsi="Symbol" w:hint="default"/>
      </w:rPr>
    </w:lvl>
    <w:lvl w:ilvl="3" w:tplc="08090001">
      <w:start w:val="1"/>
      <w:numFmt w:val="bullet"/>
      <w:lvlText w:val=""/>
      <w:lvlJc w:val="left"/>
      <w:pPr>
        <w:ind w:left="5935" w:hanging="360"/>
      </w:pPr>
      <w:rPr>
        <w:rFonts w:ascii="Symbol" w:hAnsi="Symbol" w:hint="default"/>
      </w:rPr>
    </w:lvl>
    <w:lvl w:ilvl="4" w:tplc="08090003">
      <w:start w:val="1"/>
      <w:numFmt w:val="bullet"/>
      <w:lvlText w:val="o"/>
      <w:lvlJc w:val="left"/>
      <w:pPr>
        <w:ind w:left="6655" w:hanging="360"/>
      </w:pPr>
      <w:rPr>
        <w:rFonts w:ascii="Courier New" w:hAnsi="Courier New" w:cs="Courier New" w:hint="default"/>
      </w:rPr>
    </w:lvl>
    <w:lvl w:ilvl="5" w:tplc="08090005">
      <w:start w:val="1"/>
      <w:numFmt w:val="bullet"/>
      <w:lvlText w:val=""/>
      <w:lvlJc w:val="left"/>
      <w:pPr>
        <w:ind w:left="7375" w:hanging="360"/>
      </w:pPr>
      <w:rPr>
        <w:rFonts w:ascii="Wingdings" w:hAnsi="Wingdings" w:hint="default"/>
      </w:rPr>
    </w:lvl>
    <w:lvl w:ilvl="6" w:tplc="08090001">
      <w:start w:val="1"/>
      <w:numFmt w:val="bullet"/>
      <w:lvlText w:val=""/>
      <w:lvlJc w:val="left"/>
      <w:pPr>
        <w:ind w:left="8095" w:hanging="360"/>
      </w:pPr>
      <w:rPr>
        <w:rFonts w:ascii="Symbol" w:hAnsi="Symbol" w:hint="default"/>
      </w:rPr>
    </w:lvl>
    <w:lvl w:ilvl="7" w:tplc="08090003">
      <w:start w:val="1"/>
      <w:numFmt w:val="bullet"/>
      <w:lvlText w:val="o"/>
      <w:lvlJc w:val="left"/>
      <w:pPr>
        <w:ind w:left="8815" w:hanging="360"/>
      </w:pPr>
      <w:rPr>
        <w:rFonts w:ascii="Courier New" w:hAnsi="Courier New" w:cs="Courier New" w:hint="default"/>
      </w:rPr>
    </w:lvl>
    <w:lvl w:ilvl="8" w:tplc="08090005">
      <w:start w:val="1"/>
      <w:numFmt w:val="bullet"/>
      <w:lvlText w:val=""/>
      <w:lvlJc w:val="left"/>
      <w:pPr>
        <w:ind w:left="9535" w:hanging="360"/>
      </w:pPr>
      <w:rPr>
        <w:rFonts w:ascii="Wingdings" w:hAnsi="Wingdings" w:hint="default"/>
      </w:rPr>
    </w:lvl>
  </w:abstractNum>
  <w:abstractNum w:abstractNumId="1" w15:restartNumberingAfterBreak="0">
    <w:nsid w:val="04A42B7D"/>
    <w:multiLevelType w:val="hybridMultilevel"/>
    <w:tmpl w:val="27D6A870"/>
    <w:lvl w:ilvl="0" w:tplc="6A968260">
      <w:start w:val="1"/>
      <w:numFmt w:val="decimal"/>
      <w:lvlText w:val="%1."/>
      <w:lvlJc w:val="left"/>
      <w:pPr>
        <w:ind w:left="644" w:hanging="360"/>
      </w:pPr>
      <w:rPr>
        <w:rFonts w:ascii="Arial" w:hAnsi="Arial" w:cs="Arial" w:hint="default"/>
        <w:b w:val="0"/>
        <w:sz w:val="22"/>
        <w:szCs w:val="22"/>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73E772D"/>
    <w:multiLevelType w:val="hybridMultilevel"/>
    <w:tmpl w:val="51ACA80E"/>
    <w:lvl w:ilvl="0" w:tplc="C274715C">
      <w:start w:val="1"/>
      <w:numFmt w:val="decimal"/>
      <w:lvlText w:val="%1."/>
      <w:lvlJc w:val="left"/>
      <w:pPr>
        <w:ind w:left="936" w:hanging="360"/>
      </w:pPr>
      <w:rPr>
        <w:rFonts w:hint="default"/>
      </w:r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3" w15:restartNumberingAfterBreak="0">
    <w:nsid w:val="085C6C37"/>
    <w:multiLevelType w:val="hybridMultilevel"/>
    <w:tmpl w:val="83C6DB5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988546A"/>
    <w:multiLevelType w:val="hybridMultilevel"/>
    <w:tmpl w:val="BBE82F86"/>
    <w:lvl w:ilvl="0" w:tplc="E8FED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2751D6"/>
    <w:multiLevelType w:val="hybridMultilevel"/>
    <w:tmpl w:val="EB2A4DE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70E2981"/>
    <w:multiLevelType w:val="hybridMultilevel"/>
    <w:tmpl w:val="4F829748"/>
    <w:lvl w:ilvl="0" w:tplc="BBA2C8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AB012D4"/>
    <w:multiLevelType w:val="hybridMultilevel"/>
    <w:tmpl w:val="EBD62C2C"/>
    <w:lvl w:ilvl="0" w:tplc="08090001">
      <w:start w:val="1"/>
      <w:numFmt w:val="bullet"/>
      <w:lvlText w:val=""/>
      <w:lvlJc w:val="left"/>
      <w:pPr>
        <w:ind w:left="1296" w:hanging="360"/>
      </w:pPr>
      <w:rPr>
        <w:rFonts w:ascii="Symbol" w:hAnsi="Symbol" w:hint="default"/>
      </w:rPr>
    </w:lvl>
    <w:lvl w:ilvl="1" w:tplc="08090003">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8" w15:restartNumberingAfterBreak="0">
    <w:nsid w:val="1EC65389"/>
    <w:multiLevelType w:val="hybridMultilevel"/>
    <w:tmpl w:val="91C22BDE"/>
    <w:lvl w:ilvl="0" w:tplc="607A8D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EA5605"/>
    <w:multiLevelType w:val="hybridMultilevel"/>
    <w:tmpl w:val="AB7AF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4A30087"/>
    <w:multiLevelType w:val="hybridMultilevel"/>
    <w:tmpl w:val="1F5EA680"/>
    <w:lvl w:ilvl="0" w:tplc="AE8CB2F6">
      <w:numFmt w:val="bullet"/>
      <w:lvlText w:val="-"/>
      <w:lvlJc w:val="left"/>
      <w:pPr>
        <w:ind w:left="1800" w:hanging="360"/>
      </w:pPr>
      <w:rPr>
        <w:rFonts w:ascii="Arial" w:eastAsia="Times New Roman" w:hAnsi="Arial" w:cs="Aria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1" w15:restartNumberingAfterBreak="0">
    <w:nsid w:val="37A91F85"/>
    <w:multiLevelType w:val="multilevel"/>
    <w:tmpl w:val="D602BFE2"/>
    <w:lvl w:ilvl="0">
      <w:start w:val="15"/>
      <w:numFmt w:val="decimal"/>
      <w:lvlText w:val="%1"/>
      <w:lvlJc w:val="left"/>
      <w:pPr>
        <w:ind w:left="390" w:hanging="390"/>
      </w:pPr>
      <w:rPr>
        <w:rFonts w:hint="default"/>
      </w:rPr>
    </w:lvl>
    <w:lvl w:ilvl="1">
      <w:start w:val="2"/>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C902C8D"/>
    <w:multiLevelType w:val="hybridMultilevel"/>
    <w:tmpl w:val="8E4EC3F8"/>
    <w:lvl w:ilvl="0" w:tplc="DFE853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1703D4"/>
    <w:multiLevelType w:val="hybridMultilevel"/>
    <w:tmpl w:val="A07079FC"/>
    <w:lvl w:ilvl="0" w:tplc="0809000F">
      <w:start w:val="1"/>
      <w:numFmt w:val="decimal"/>
      <w:lvlText w:val="%1."/>
      <w:lvlJc w:val="left"/>
      <w:pPr>
        <w:ind w:left="1296" w:hanging="360"/>
      </w:pPr>
      <w:rPr>
        <w:rFonts w:hint="default"/>
      </w:rPr>
    </w:lvl>
    <w:lvl w:ilvl="1" w:tplc="08090003">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14" w15:restartNumberingAfterBreak="0">
    <w:nsid w:val="3F387BD3"/>
    <w:multiLevelType w:val="multilevel"/>
    <w:tmpl w:val="99E45A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A5B4964"/>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4C8F4CC3"/>
    <w:multiLevelType w:val="hybridMultilevel"/>
    <w:tmpl w:val="D02A7E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E701F1"/>
    <w:multiLevelType w:val="hybridMultilevel"/>
    <w:tmpl w:val="A07079FC"/>
    <w:lvl w:ilvl="0" w:tplc="0809000F">
      <w:start w:val="1"/>
      <w:numFmt w:val="decimal"/>
      <w:lvlText w:val="%1."/>
      <w:lvlJc w:val="left"/>
      <w:pPr>
        <w:ind w:left="1296" w:hanging="360"/>
      </w:pPr>
      <w:rPr>
        <w:rFonts w:hint="default"/>
      </w:rPr>
    </w:lvl>
    <w:lvl w:ilvl="1" w:tplc="08090003">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18" w15:restartNumberingAfterBreak="0">
    <w:nsid w:val="55B96714"/>
    <w:multiLevelType w:val="hybridMultilevel"/>
    <w:tmpl w:val="0652B2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9085BE0"/>
    <w:multiLevelType w:val="multilevel"/>
    <w:tmpl w:val="DFA0B86E"/>
    <w:lvl w:ilvl="0">
      <w:start w:val="4"/>
      <w:numFmt w:val="decimal"/>
      <w:lvlText w:val="%1."/>
      <w:lvlJc w:val="left"/>
      <w:pPr>
        <w:ind w:left="720" w:hanging="360"/>
      </w:pPr>
      <w:rPr>
        <w:rFonts w:hint="default"/>
      </w:rPr>
    </w:lvl>
    <w:lvl w:ilvl="1">
      <w:start w:val="1"/>
      <w:numFmt w:val="decimal"/>
      <w:isLgl/>
      <w:lvlText w:val="%1.%2"/>
      <w:lvlJc w:val="left"/>
      <w:pPr>
        <w:ind w:left="800" w:hanging="4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5A397D2D"/>
    <w:multiLevelType w:val="hybridMultilevel"/>
    <w:tmpl w:val="12FED86C"/>
    <w:lvl w:ilvl="0" w:tplc="F0104956">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A733BCD"/>
    <w:multiLevelType w:val="hybridMultilevel"/>
    <w:tmpl w:val="139CC55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CEE2991"/>
    <w:multiLevelType w:val="hybridMultilevel"/>
    <w:tmpl w:val="02EC5D68"/>
    <w:lvl w:ilvl="0" w:tplc="3EEA21BE">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A1571A"/>
    <w:multiLevelType w:val="hybridMultilevel"/>
    <w:tmpl w:val="C58E78EE"/>
    <w:lvl w:ilvl="0" w:tplc="C0924E0E">
      <w:start w:val="14"/>
      <w:numFmt w:val="bullet"/>
      <w:lvlText w:val="-"/>
      <w:lvlJc w:val="left"/>
      <w:pPr>
        <w:ind w:left="2520" w:hanging="360"/>
      </w:pPr>
      <w:rPr>
        <w:rFonts w:ascii="Arial" w:eastAsia="Times New Roman" w:hAnsi="Arial" w:cs="Arial"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4" w15:restartNumberingAfterBreak="0">
    <w:nsid w:val="6F991661"/>
    <w:multiLevelType w:val="hybridMultilevel"/>
    <w:tmpl w:val="84485E6A"/>
    <w:lvl w:ilvl="0" w:tplc="CA7A2FA0">
      <w:start w:val="14"/>
      <w:numFmt w:val="bullet"/>
      <w:lvlText w:val="-"/>
      <w:lvlJc w:val="left"/>
      <w:pPr>
        <w:ind w:left="2520" w:hanging="360"/>
      </w:pPr>
      <w:rPr>
        <w:rFonts w:ascii="Arial" w:eastAsia="Times New Roman" w:hAnsi="Aria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5" w15:restartNumberingAfterBreak="0">
    <w:nsid w:val="70746746"/>
    <w:multiLevelType w:val="hybridMultilevel"/>
    <w:tmpl w:val="47FAD5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8062C5C6">
      <w:numFmt w:val="bullet"/>
      <w:lvlText w:val="-"/>
      <w:lvlJc w:val="left"/>
      <w:pPr>
        <w:ind w:left="1800" w:hanging="360"/>
      </w:pPr>
      <w:rPr>
        <w:rFonts w:ascii="Calibri" w:eastAsiaTheme="minorHAnsi" w:hAnsi="Calibri" w:cs="Calibr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792655D"/>
    <w:multiLevelType w:val="hybridMultilevel"/>
    <w:tmpl w:val="E8D4D3F6"/>
    <w:lvl w:ilvl="0" w:tplc="F0104956">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
  </w:num>
  <w:num w:numId="4">
    <w:abstractNumId w:val="3"/>
  </w:num>
  <w:num w:numId="5">
    <w:abstractNumId w:val="6"/>
  </w:num>
  <w:num w:numId="6">
    <w:abstractNumId w:val="26"/>
  </w:num>
  <w:num w:numId="7">
    <w:abstractNumId w:val="5"/>
  </w:num>
  <w:num w:numId="8">
    <w:abstractNumId w:val="21"/>
  </w:num>
  <w:num w:numId="9">
    <w:abstractNumId w:val="20"/>
  </w:num>
  <w:num w:numId="10">
    <w:abstractNumId w:val="0"/>
  </w:num>
  <w:num w:numId="11">
    <w:abstractNumId w:val="16"/>
  </w:num>
  <w:num w:numId="12">
    <w:abstractNumId w:val="18"/>
  </w:num>
  <w:num w:numId="13">
    <w:abstractNumId w:val="8"/>
  </w:num>
  <w:num w:numId="14">
    <w:abstractNumId w:val="12"/>
  </w:num>
  <w:num w:numId="15">
    <w:abstractNumId w:val="4"/>
  </w:num>
  <w:num w:numId="16">
    <w:abstractNumId w:val="15"/>
  </w:num>
  <w:num w:numId="17">
    <w:abstractNumId w:val="22"/>
  </w:num>
  <w:num w:numId="18">
    <w:abstractNumId w:val="25"/>
  </w:num>
  <w:num w:numId="19">
    <w:abstractNumId w:val="17"/>
  </w:num>
  <w:num w:numId="20">
    <w:abstractNumId w:val="13"/>
  </w:num>
  <w:num w:numId="21">
    <w:abstractNumId w:val="7"/>
  </w:num>
  <w:num w:numId="22">
    <w:abstractNumId w:val="23"/>
  </w:num>
  <w:num w:numId="23">
    <w:abstractNumId w:val="24"/>
  </w:num>
  <w:num w:numId="24">
    <w:abstractNumId w:val="2"/>
  </w:num>
  <w:num w:numId="25">
    <w:abstractNumId w:val="15"/>
  </w:num>
  <w:num w:numId="26">
    <w:abstractNumId w:val="14"/>
  </w:num>
  <w:num w:numId="27">
    <w:abstractNumId w:val="19"/>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003"/>
    <w:rsid w:val="00003198"/>
    <w:rsid w:val="00011A63"/>
    <w:rsid w:val="00022E17"/>
    <w:rsid w:val="000509D6"/>
    <w:rsid w:val="0005326C"/>
    <w:rsid w:val="0006379C"/>
    <w:rsid w:val="000870AC"/>
    <w:rsid w:val="00093726"/>
    <w:rsid w:val="000C5A78"/>
    <w:rsid w:val="000D1490"/>
    <w:rsid w:val="000D3375"/>
    <w:rsid w:val="000D37AE"/>
    <w:rsid w:val="000D558D"/>
    <w:rsid w:val="000D5954"/>
    <w:rsid w:val="000D5E3F"/>
    <w:rsid w:val="000D5ED5"/>
    <w:rsid w:val="000E221F"/>
    <w:rsid w:val="00125894"/>
    <w:rsid w:val="00135492"/>
    <w:rsid w:val="0017319B"/>
    <w:rsid w:val="00176001"/>
    <w:rsid w:val="00185C87"/>
    <w:rsid w:val="001A19ED"/>
    <w:rsid w:val="001C47A1"/>
    <w:rsid w:val="001C7327"/>
    <w:rsid w:val="001E6164"/>
    <w:rsid w:val="002225FB"/>
    <w:rsid w:val="00222ACA"/>
    <w:rsid w:val="0022475E"/>
    <w:rsid w:val="00227256"/>
    <w:rsid w:val="00237995"/>
    <w:rsid w:val="00242FCD"/>
    <w:rsid w:val="002457A4"/>
    <w:rsid w:val="00252326"/>
    <w:rsid w:val="002574FD"/>
    <w:rsid w:val="002711E8"/>
    <w:rsid w:val="00281275"/>
    <w:rsid w:val="00284296"/>
    <w:rsid w:val="002A67B4"/>
    <w:rsid w:val="002B1C7F"/>
    <w:rsid w:val="002C19A6"/>
    <w:rsid w:val="002C4650"/>
    <w:rsid w:val="002D50D6"/>
    <w:rsid w:val="002E15DC"/>
    <w:rsid w:val="002E1EA6"/>
    <w:rsid w:val="002F3AC8"/>
    <w:rsid w:val="00317379"/>
    <w:rsid w:val="003616B9"/>
    <w:rsid w:val="00362AC0"/>
    <w:rsid w:val="0039656F"/>
    <w:rsid w:val="003F0A24"/>
    <w:rsid w:val="00405DF3"/>
    <w:rsid w:val="004223F7"/>
    <w:rsid w:val="00435889"/>
    <w:rsid w:val="0043688B"/>
    <w:rsid w:val="0044035E"/>
    <w:rsid w:val="00442871"/>
    <w:rsid w:val="004451A3"/>
    <w:rsid w:val="00447F5F"/>
    <w:rsid w:val="00453818"/>
    <w:rsid w:val="0047160A"/>
    <w:rsid w:val="00480AFE"/>
    <w:rsid w:val="00487AB1"/>
    <w:rsid w:val="004914B0"/>
    <w:rsid w:val="004A2681"/>
    <w:rsid w:val="004C3745"/>
    <w:rsid w:val="004E773D"/>
    <w:rsid w:val="004F0B74"/>
    <w:rsid w:val="00501C25"/>
    <w:rsid w:val="005033FC"/>
    <w:rsid w:val="00505C2F"/>
    <w:rsid w:val="00520AC1"/>
    <w:rsid w:val="00520AF3"/>
    <w:rsid w:val="005274C1"/>
    <w:rsid w:val="00530444"/>
    <w:rsid w:val="00535D36"/>
    <w:rsid w:val="00545B6E"/>
    <w:rsid w:val="00545C6C"/>
    <w:rsid w:val="00554D07"/>
    <w:rsid w:val="00560113"/>
    <w:rsid w:val="0056106C"/>
    <w:rsid w:val="00563446"/>
    <w:rsid w:val="005637F9"/>
    <w:rsid w:val="00564284"/>
    <w:rsid w:val="00575C42"/>
    <w:rsid w:val="00575CCC"/>
    <w:rsid w:val="00576003"/>
    <w:rsid w:val="00592F37"/>
    <w:rsid w:val="00594381"/>
    <w:rsid w:val="0059670F"/>
    <w:rsid w:val="005A3D84"/>
    <w:rsid w:val="005C1A49"/>
    <w:rsid w:val="005C2FCC"/>
    <w:rsid w:val="005C5690"/>
    <w:rsid w:val="005E202D"/>
    <w:rsid w:val="005E3BF0"/>
    <w:rsid w:val="005E6CA1"/>
    <w:rsid w:val="005F1165"/>
    <w:rsid w:val="00626174"/>
    <w:rsid w:val="006462A5"/>
    <w:rsid w:val="00657B63"/>
    <w:rsid w:val="00663695"/>
    <w:rsid w:val="00671B89"/>
    <w:rsid w:val="00676C7D"/>
    <w:rsid w:val="006935BD"/>
    <w:rsid w:val="006966D4"/>
    <w:rsid w:val="006A618F"/>
    <w:rsid w:val="006C00E7"/>
    <w:rsid w:val="006C09A1"/>
    <w:rsid w:val="006C3060"/>
    <w:rsid w:val="006C6D3A"/>
    <w:rsid w:val="00707D0F"/>
    <w:rsid w:val="00710A2E"/>
    <w:rsid w:val="00717337"/>
    <w:rsid w:val="00740EEE"/>
    <w:rsid w:val="007416F3"/>
    <w:rsid w:val="00753CED"/>
    <w:rsid w:val="00754089"/>
    <w:rsid w:val="007577A7"/>
    <w:rsid w:val="007633FD"/>
    <w:rsid w:val="0076425E"/>
    <w:rsid w:val="00777E67"/>
    <w:rsid w:val="00786A0B"/>
    <w:rsid w:val="007A1F3B"/>
    <w:rsid w:val="007A2F17"/>
    <w:rsid w:val="007A345F"/>
    <w:rsid w:val="007A4AB2"/>
    <w:rsid w:val="007C03B1"/>
    <w:rsid w:val="007E0864"/>
    <w:rsid w:val="007E40B0"/>
    <w:rsid w:val="007F06D9"/>
    <w:rsid w:val="008119AE"/>
    <w:rsid w:val="00816A71"/>
    <w:rsid w:val="00842023"/>
    <w:rsid w:val="0085612A"/>
    <w:rsid w:val="00891845"/>
    <w:rsid w:val="00896915"/>
    <w:rsid w:val="008C0DDA"/>
    <w:rsid w:val="008D0B4E"/>
    <w:rsid w:val="008D23B1"/>
    <w:rsid w:val="008E3FE6"/>
    <w:rsid w:val="00905C55"/>
    <w:rsid w:val="00924ED5"/>
    <w:rsid w:val="009324EE"/>
    <w:rsid w:val="00945994"/>
    <w:rsid w:val="00962244"/>
    <w:rsid w:val="009639D9"/>
    <w:rsid w:val="0096460C"/>
    <w:rsid w:val="00967732"/>
    <w:rsid w:val="009A21A8"/>
    <w:rsid w:val="009B0104"/>
    <w:rsid w:val="009C1AF1"/>
    <w:rsid w:val="009D1DCB"/>
    <w:rsid w:val="009E6AAB"/>
    <w:rsid w:val="009F48AF"/>
    <w:rsid w:val="00A020ED"/>
    <w:rsid w:val="00A038AB"/>
    <w:rsid w:val="00A158A6"/>
    <w:rsid w:val="00A27224"/>
    <w:rsid w:val="00A51A17"/>
    <w:rsid w:val="00A52576"/>
    <w:rsid w:val="00A75CC2"/>
    <w:rsid w:val="00A81BDB"/>
    <w:rsid w:val="00AA12FC"/>
    <w:rsid w:val="00AB4F86"/>
    <w:rsid w:val="00AB512A"/>
    <w:rsid w:val="00AC72FC"/>
    <w:rsid w:val="00AE4E73"/>
    <w:rsid w:val="00AE7768"/>
    <w:rsid w:val="00B176EF"/>
    <w:rsid w:val="00B2027A"/>
    <w:rsid w:val="00B52784"/>
    <w:rsid w:val="00B53FC0"/>
    <w:rsid w:val="00B70A7A"/>
    <w:rsid w:val="00B81BC2"/>
    <w:rsid w:val="00BB3551"/>
    <w:rsid w:val="00BB4488"/>
    <w:rsid w:val="00BB6E2D"/>
    <w:rsid w:val="00BC5D9F"/>
    <w:rsid w:val="00BC6215"/>
    <w:rsid w:val="00BE0318"/>
    <w:rsid w:val="00BE21B1"/>
    <w:rsid w:val="00BE5103"/>
    <w:rsid w:val="00BE72A3"/>
    <w:rsid w:val="00C20203"/>
    <w:rsid w:val="00C213B2"/>
    <w:rsid w:val="00C214C8"/>
    <w:rsid w:val="00C252F8"/>
    <w:rsid w:val="00C37744"/>
    <w:rsid w:val="00C4022B"/>
    <w:rsid w:val="00C443A3"/>
    <w:rsid w:val="00C65ED5"/>
    <w:rsid w:val="00C71426"/>
    <w:rsid w:val="00C74189"/>
    <w:rsid w:val="00C85DCE"/>
    <w:rsid w:val="00C86559"/>
    <w:rsid w:val="00C87F6B"/>
    <w:rsid w:val="00C916CF"/>
    <w:rsid w:val="00C96DD7"/>
    <w:rsid w:val="00CA1AA3"/>
    <w:rsid w:val="00CB3F13"/>
    <w:rsid w:val="00CC155F"/>
    <w:rsid w:val="00CD68E7"/>
    <w:rsid w:val="00CE0CB9"/>
    <w:rsid w:val="00CE15E1"/>
    <w:rsid w:val="00CE5185"/>
    <w:rsid w:val="00CE5FC2"/>
    <w:rsid w:val="00CE7045"/>
    <w:rsid w:val="00D079B9"/>
    <w:rsid w:val="00D129DC"/>
    <w:rsid w:val="00D17675"/>
    <w:rsid w:val="00D361E3"/>
    <w:rsid w:val="00D366AC"/>
    <w:rsid w:val="00D55B95"/>
    <w:rsid w:val="00D74DED"/>
    <w:rsid w:val="00D8100B"/>
    <w:rsid w:val="00DB77F4"/>
    <w:rsid w:val="00DF1764"/>
    <w:rsid w:val="00E12CB1"/>
    <w:rsid w:val="00E23D13"/>
    <w:rsid w:val="00E24B36"/>
    <w:rsid w:val="00E265FA"/>
    <w:rsid w:val="00E42646"/>
    <w:rsid w:val="00E55057"/>
    <w:rsid w:val="00E9322F"/>
    <w:rsid w:val="00EA0AC4"/>
    <w:rsid w:val="00EB4A01"/>
    <w:rsid w:val="00ED5849"/>
    <w:rsid w:val="00ED6E49"/>
    <w:rsid w:val="00ED6F07"/>
    <w:rsid w:val="00F07CB6"/>
    <w:rsid w:val="00F12437"/>
    <w:rsid w:val="00F20128"/>
    <w:rsid w:val="00F30884"/>
    <w:rsid w:val="00F638B7"/>
    <w:rsid w:val="00F82117"/>
    <w:rsid w:val="00F824D6"/>
    <w:rsid w:val="00F82EB5"/>
    <w:rsid w:val="00FC083B"/>
    <w:rsid w:val="00FC0A38"/>
    <w:rsid w:val="00FC2312"/>
    <w:rsid w:val="00FE0937"/>
    <w:rsid w:val="00FE14FB"/>
    <w:rsid w:val="00FF06F8"/>
    <w:rsid w:val="00FF6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0B80D"/>
  <w15:chartTrackingRefBased/>
  <w15:docId w15:val="{C5966E4E-F92A-45A4-A20E-F0B212F80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0B4E"/>
    <w:pPr>
      <w:keepNext/>
      <w:keepLines/>
      <w:numPr>
        <w:numId w:val="16"/>
      </w:numPr>
      <w:spacing w:before="240" w:after="0" w:line="240" w:lineRule="auto"/>
      <w:outlineLvl w:val="0"/>
    </w:pPr>
    <w:rPr>
      <w:rFonts w:ascii="Arial" w:eastAsia="Times New Roman" w:hAnsi="Arial" w:cs="Times New Roman"/>
      <w:smallCaps/>
      <w:color w:val="0D0D0D"/>
      <w:sz w:val="32"/>
      <w:szCs w:val="32"/>
    </w:rPr>
  </w:style>
  <w:style w:type="paragraph" w:styleId="Heading2">
    <w:name w:val="heading 2"/>
    <w:basedOn w:val="Normal"/>
    <w:next w:val="Normal"/>
    <w:link w:val="Heading2Char"/>
    <w:uiPriority w:val="9"/>
    <w:unhideWhenUsed/>
    <w:qFormat/>
    <w:rsid w:val="00B2027A"/>
    <w:pPr>
      <w:keepNext/>
      <w:keepLines/>
      <w:numPr>
        <w:ilvl w:val="1"/>
        <w:numId w:val="16"/>
      </w:numPr>
      <w:spacing w:before="40" w:after="0" w:line="240" w:lineRule="auto"/>
      <w:outlineLvl w:val="1"/>
    </w:pPr>
    <w:rPr>
      <w:rFonts w:ascii="Arial" w:eastAsia="Times New Roman" w:hAnsi="Arial" w:cs="Times New Roman"/>
      <w:sz w:val="26"/>
      <w:szCs w:val="26"/>
    </w:rPr>
  </w:style>
  <w:style w:type="paragraph" w:styleId="Heading3">
    <w:name w:val="heading 3"/>
    <w:basedOn w:val="Normal"/>
    <w:next w:val="Normal"/>
    <w:link w:val="Heading3Char"/>
    <w:uiPriority w:val="9"/>
    <w:unhideWhenUsed/>
    <w:qFormat/>
    <w:rsid w:val="00BC5D9F"/>
    <w:pPr>
      <w:keepNext/>
      <w:keepLines/>
      <w:numPr>
        <w:ilvl w:val="2"/>
        <w:numId w:val="16"/>
      </w:numPr>
      <w:spacing w:before="40" w:after="0"/>
      <w:ind w:left="567" w:hanging="567"/>
      <w:outlineLvl w:val="2"/>
    </w:pPr>
    <w:rPr>
      <w:rFonts w:ascii="Arial" w:eastAsiaTheme="majorEastAsia" w:hAnsi="Arial" w:cstheme="majorBidi"/>
      <w:szCs w:val="24"/>
    </w:rPr>
  </w:style>
  <w:style w:type="paragraph" w:styleId="Heading4">
    <w:name w:val="heading 4"/>
    <w:basedOn w:val="Normal"/>
    <w:next w:val="Normal"/>
    <w:link w:val="Heading4Char"/>
    <w:uiPriority w:val="9"/>
    <w:semiHidden/>
    <w:unhideWhenUsed/>
    <w:qFormat/>
    <w:rsid w:val="00135492"/>
    <w:pPr>
      <w:keepNext/>
      <w:keepLines/>
      <w:numPr>
        <w:ilvl w:val="3"/>
        <w:numId w:val="1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35492"/>
    <w:pPr>
      <w:keepNext/>
      <w:keepLines/>
      <w:numPr>
        <w:ilvl w:val="4"/>
        <w:numId w:val="1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35492"/>
    <w:pPr>
      <w:keepNext/>
      <w:keepLines/>
      <w:numPr>
        <w:ilvl w:val="5"/>
        <w:numId w:val="1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35492"/>
    <w:pPr>
      <w:keepNext/>
      <w:keepLines/>
      <w:numPr>
        <w:ilvl w:val="6"/>
        <w:numId w:val="1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35492"/>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35492"/>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B4E"/>
    <w:rPr>
      <w:rFonts w:ascii="Arial" w:eastAsia="Times New Roman" w:hAnsi="Arial" w:cs="Times New Roman"/>
      <w:smallCaps/>
      <w:color w:val="0D0D0D"/>
      <w:sz w:val="32"/>
      <w:szCs w:val="32"/>
    </w:rPr>
  </w:style>
  <w:style w:type="character" w:customStyle="1" w:styleId="Heading2Char">
    <w:name w:val="Heading 2 Char"/>
    <w:basedOn w:val="DefaultParagraphFont"/>
    <w:link w:val="Heading2"/>
    <w:uiPriority w:val="9"/>
    <w:rsid w:val="00B2027A"/>
    <w:rPr>
      <w:rFonts w:ascii="Arial" w:eastAsia="Times New Roman" w:hAnsi="Arial" w:cs="Times New Roman"/>
      <w:sz w:val="26"/>
      <w:szCs w:val="26"/>
    </w:rPr>
  </w:style>
  <w:style w:type="paragraph" w:styleId="ListParagraph">
    <w:name w:val="List Paragraph"/>
    <w:basedOn w:val="Normal"/>
    <w:uiPriority w:val="34"/>
    <w:qFormat/>
    <w:rsid w:val="00B2027A"/>
    <w:pPr>
      <w:spacing w:after="0" w:line="240" w:lineRule="auto"/>
      <w:ind w:left="720"/>
      <w:contextualSpacing/>
    </w:pPr>
    <w:rPr>
      <w:rFonts w:ascii="Arial" w:eastAsia="Times New Roman" w:hAnsi="Arial" w:cs="Times New Roman"/>
      <w:sz w:val="20"/>
      <w:szCs w:val="20"/>
    </w:rPr>
  </w:style>
  <w:style w:type="character" w:styleId="Hyperlink">
    <w:name w:val="Hyperlink"/>
    <w:uiPriority w:val="99"/>
    <w:unhideWhenUsed/>
    <w:rsid w:val="00B2027A"/>
    <w:rPr>
      <w:color w:val="0563C1"/>
      <w:u w:val="single"/>
    </w:rPr>
  </w:style>
  <w:style w:type="paragraph" w:styleId="TOC1">
    <w:name w:val="toc 1"/>
    <w:basedOn w:val="Normal"/>
    <w:next w:val="Normal"/>
    <w:autoRedefine/>
    <w:uiPriority w:val="39"/>
    <w:unhideWhenUsed/>
    <w:rsid w:val="00B2027A"/>
    <w:pPr>
      <w:tabs>
        <w:tab w:val="left" w:pos="709"/>
        <w:tab w:val="right" w:leader="dot" w:pos="9629"/>
      </w:tabs>
      <w:spacing w:after="100" w:line="240" w:lineRule="auto"/>
    </w:pPr>
    <w:rPr>
      <w:rFonts w:ascii="Times New Roman" w:eastAsia="Times New Roman" w:hAnsi="Times New Roman" w:cs="Times New Roman"/>
      <w:sz w:val="20"/>
      <w:szCs w:val="20"/>
    </w:rPr>
  </w:style>
  <w:style w:type="paragraph" w:styleId="TOC2">
    <w:name w:val="toc 2"/>
    <w:basedOn w:val="Normal"/>
    <w:next w:val="Normal"/>
    <w:autoRedefine/>
    <w:uiPriority w:val="39"/>
    <w:unhideWhenUsed/>
    <w:rsid w:val="00B2027A"/>
    <w:pPr>
      <w:spacing w:after="100" w:line="240" w:lineRule="auto"/>
      <w:ind w:left="200"/>
    </w:pPr>
    <w:rPr>
      <w:rFonts w:ascii="Times New Roman" w:eastAsia="Times New Roman" w:hAnsi="Times New Roman" w:cs="Times New Roman"/>
      <w:sz w:val="20"/>
      <w:szCs w:val="20"/>
    </w:rPr>
  </w:style>
  <w:style w:type="paragraph" w:styleId="TOCHeading">
    <w:name w:val="TOC Heading"/>
    <w:basedOn w:val="Heading1"/>
    <w:next w:val="Normal"/>
    <w:uiPriority w:val="39"/>
    <w:unhideWhenUsed/>
    <w:qFormat/>
    <w:rsid w:val="00B2027A"/>
    <w:pPr>
      <w:keepNext w:val="0"/>
      <w:tabs>
        <w:tab w:val="left" w:pos="1440"/>
        <w:tab w:val="left" w:pos="4320"/>
      </w:tabs>
      <w:spacing w:before="480" w:line="276" w:lineRule="auto"/>
      <w:outlineLvl w:val="9"/>
    </w:pPr>
    <w:rPr>
      <w:b/>
      <w:bCs/>
      <w:smallCaps w:val="0"/>
      <w:color w:val="365F91"/>
      <w:sz w:val="28"/>
      <w:szCs w:val="28"/>
      <w:lang w:val="en-US" w:eastAsia="ja-JP"/>
    </w:rPr>
  </w:style>
  <w:style w:type="character" w:customStyle="1" w:styleId="Body1Char">
    <w:name w:val="Body 1 Char"/>
    <w:link w:val="Body1"/>
    <w:locked/>
    <w:rsid w:val="00B2027A"/>
    <w:rPr>
      <w:rFonts w:ascii="Arial" w:hAnsi="Arial" w:cs="Arial"/>
    </w:rPr>
  </w:style>
  <w:style w:type="paragraph" w:customStyle="1" w:styleId="Body1">
    <w:name w:val="Body 1"/>
    <w:basedOn w:val="BlockText"/>
    <w:link w:val="Body1Char"/>
    <w:qFormat/>
    <w:rsid w:val="00B2027A"/>
    <w:pPr>
      <w:pBdr>
        <w:top w:val="none" w:sz="0" w:space="0" w:color="auto"/>
        <w:left w:val="none" w:sz="0" w:space="0" w:color="auto"/>
        <w:bottom w:val="none" w:sz="0" w:space="0" w:color="auto"/>
        <w:right w:val="none" w:sz="0" w:space="0" w:color="auto"/>
      </w:pBdr>
      <w:tabs>
        <w:tab w:val="left" w:pos="720"/>
        <w:tab w:val="left" w:pos="1440"/>
      </w:tabs>
      <w:spacing w:after="0" w:line="240" w:lineRule="auto"/>
      <w:ind w:left="709" w:right="0"/>
      <w:jc w:val="both"/>
    </w:pPr>
    <w:rPr>
      <w:rFonts w:ascii="Arial" w:eastAsiaTheme="minorHAnsi" w:hAnsi="Arial" w:cs="Arial"/>
      <w:i w:val="0"/>
      <w:iCs w:val="0"/>
      <w:color w:val="auto"/>
    </w:rPr>
  </w:style>
  <w:style w:type="character" w:customStyle="1" w:styleId="st1">
    <w:name w:val="st1"/>
    <w:rsid w:val="00B2027A"/>
  </w:style>
  <w:style w:type="paragraph" w:styleId="BlockText">
    <w:name w:val="Block Text"/>
    <w:basedOn w:val="Normal"/>
    <w:uiPriority w:val="99"/>
    <w:semiHidden/>
    <w:unhideWhenUsed/>
    <w:rsid w:val="00B2027A"/>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table" w:styleId="TableGridLight">
    <w:name w:val="Grid Table Light"/>
    <w:basedOn w:val="TableNormal"/>
    <w:uiPriority w:val="40"/>
    <w:rsid w:val="005610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BC5D9F"/>
    <w:rPr>
      <w:rFonts w:ascii="Arial" w:eastAsiaTheme="majorEastAsia" w:hAnsi="Arial" w:cstheme="majorBidi"/>
      <w:szCs w:val="24"/>
    </w:rPr>
  </w:style>
  <w:style w:type="paragraph" w:styleId="NoSpacing">
    <w:name w:val="No Spacing"/>
    <w:uiPriority w:val="1"/>
    <w:qFormat/>
    <w:rsid w:val="00135492"/>
    <w:pPr>
      <w:spacing w:after="0" w:line="240" w:lineRule="auto"/>
    </w:pPr>
  </w:style>
  <w:style w:type="character" w:customStyle="1" w:styleId="Heading4Char">
    <w:name w:val="Heading 4 Char"/>
    <w:basedOn w:val="DefaultParagraphFont"/>
    <w:link w:val="Heading4"/>
    <w:uiPriority w:val="9"/>
    <w:semiHidden/>
    <w:rsid w:val="0013549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3549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3549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3549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354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35492"/>
    <w:rPr>
      <w:rFonts w:asciiTheme="majorHAnsi" w:eastAsiaTheme="majorEastAsia" w:hAnsiTheme="majorHAnsi" w:cstheme="majorBidi"/>
      <w:i/>
      <w:iCs/>
      <w:color w:val="272727" w:themeColor="text1" w:themeTint="D8"/>
      <w:sz w:val="21"/>
      <w:szCs w:val="21"/>
    </w:rPr>
  </w:style>
  <w:style w:type="paragraph" w:styleId="TOC3">
    <w:name w:val="toc 3"/>
    <w:basedOn w:val="Normal"/>
    <w:next w:val="Normal"/>
    <w:autoRedefine/>
    <w:uiPriority w:val="39"/>
    <w:unhideWhenUsed/>
    <w:rsid w:val="00816A71"/>
    <w:pPr>
      <w:spacing w:after="100"/>
      <w:ind w:left="440"/>
    </w:pPr>
  </w:style>
  <w:style w:type="paragraph" w:styleId="BalloonText">
    <w:name w:val="Balloon Text"/>
    <w:basedOn w:val="Normal"/>
    <w:link w:val="BalloonTextChar"/>
    <w:uiPriority w:val="99"/>
    <w:semiHidden/>
    <w:unhideWhenUsed/>
    <w:rsid w:val="008D0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B4E"/>
    <w:rPr>
      <w:rFonts w:ascii="Segoe UI" w:hAnsi="Segoe UI" w:cs="Segoe UI"/>
      <w:sz w:val="18"/>
      <w:szCs w:val="18"/>
    </w:rPr>
  </w:style>
  <w:style w:type="character" w:styleId="UnresolvedMention">
    <w:name w:val="Unresolved Mention"/>
    <w:basedOn w:val="DefaultParagraphFont"/>
    <w:uiPriority w:val="99"/>
    <w:semiHidden/>
    <w:unhideWhenUsed/>
    <w:rsid w:val="00CE15E1"/>
    <w:rPr>
      <w:color w:val="808080"/>
      <w:shd w:val="clear" w:color="auto" w:fill="E6E6E6"/>
    </w:rPr>
  </w:style>
  <w:style w:type="paragraph" w:styleId="Header">
    <w:name w:val="header"/>
    <w:basedOn w:val="Normal"/>
    <w:link w:val="HeaderChar"/>
    <w:uiPriority w:val="99"/>
    <w:unhideWhenUsed/>
    <w:rsid w:val="00BB6E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E2D"/>
  </w:style>
  <w:style w:type="paragraph" w:styleId="Footer">
    <w:name w:val="footer"/>
    <w:basedOn w:val="Normal"/>
    <w:link w:val="FooterChar"/>
    <w:uiPriority w:val="99"/>
    <w:unhideWhenUsed/>
    <w:rsid w:val="00BB6E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E2D"/>
  </w:style>
  <w:style w:type="table" w:styleId="TableGrid">
    <w:name w:val="Table Grid"/>
    <w:basedOn w:val="TableNormal"/>
    <w:uiPriority w:val="39"/>
    <w:rsid w:val="00D07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C083B"/>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771416">
      <w:bodyDiv w:val="1"/>
      <w:marLeft w:val="0"/>
      <w:marRight w:val="0"/>
      <w:marTop w:val="0"/>
      <w:marBottom w:val="0"/>
      <w:divBdr>
        <w:top w:val="none" w:sz="0" w:space="0" w:color="auto"/>
        <w:left w:val="none" w:sz="0" w:space="0" w:color="auto"/>
        <w:bottom w:val="none" w:sz="0" w:space="0" w:color="auto"/>
        <w:right w:val="none" w:sz="0" w:space="0" w:color="auto"/>
      </w:divBdr>
    </w:div>
    <w:div w:id="996614089">
      <w:bodyDiv w:val="1"/>
      <w:marLeft w:val="0"/>
      <w:marRight w:val="0"/>
      <w:marTop w:val="0"/>
      <w:marBottom w:val="0"/>
      <w:divBdr>
        <w:top w:val="none" w:sz="0" w:space="0" w:color="auto"/>
        <w:left w:val="none" w:sz="0" w:space="0" w:color="auto"/>
        <w:bottom w:val="none" w:sz="0" w:space="0" w:color="auto"/>
        <w:right w:val="none" w:sz="0" w:space="0" w:color="auto"/>
      </w:divBdr>
    </w:div>
    <w:div w:id="1053652306">
      <w:bodyDiv w:val="1"/>
      <w:marLeft w:val="0"/>
      <w:marRight w:val="0"/>
      <w:marTop w:val="0"/>
      <w:marBottom w:val="0"/>
      <w:divBdr>
        <w:top w:val="none" w:sz="0" w:space="0" w:color="auto"/>
        <w:left w:val="none" w:sz="0" w:space="0" w:color="auto"/>
        <w:bottom w:val="none" w:sz="0" w:space="0" w:color="auto"/>
        <w:right w:val="none" w:sz="0" w:space="0" w:color="auto"/>
      </w:divBdr>
    </w:div>
    <w:div w:id="1281955316">
      <w:bodyDiv w:val="1"/>
      <w:marLeft w:val="0"/>
      <w:marRight w:val="0"/>
      <w:marTop w:val="0"/>
      <w:marBottom w:val="0"/>
      <w:divBdr>
        <w:top w:val="none" w:sz="0" w:space="0" w:color="auto"/>
        <w:left w:val="none" w:sz="0" w:space="0" w:color="auto"/>
        <w:bottom w:val="none" w:sz="0" w:space="0" w:color="auto"/>
        <w:right w:val="none" w:sz="0" w:space="0" w:color="auto"/>
      </w:divBdr>
    </w:div>
    <w:div w:id="1521551355">
      <w:bodyDiv w:val="1"/>
      <w:marLeft w:val="0"/>
      <w:marRight w:val="0"/>
      <w:marTop w:val="0"/>
      <w:marBottom w:val="0"/>
      <w:divBdr>
        <w:top w:val="none" w:sz="0" w:space="0" w:color="auto"/>
        <w:left w:val="none" w:sz="0" w:space="0" w:color="auto"/>
        <w:bottom w:val="none" w:sz="0" w:space="0" w:color="auto"/>
        <w:right w:val="none" w:sz="0" w:space="0" w:color="auto"/>
      </w:divBdr>
    </w:div>
    <w:div w:id="1635022837">
      <w:bodyDiv w:val="1"/>
      <w:marLeft w:val="0"/>
      <w:marRight w:val="0"/>
      <w:marTop w:val="0"/>
      <w:marBottom w:val="0"/>
      <w:divBdr>
        <w:top w:val="none" w:sz="0" w:space="0" w:color="auto"/>
        <w:left w:val="none" w:sz="0" w:space="0" w:color="auto"/>
        <w:bottom w:val="none" w:sz="0" w:space="0" w:color="auto"/>
        <w:right w:val="none" w:sz="0" w:space="0" w:color="auto"/>
      </w:divBdr>
    </w:div>
    <w:div w:id="1870952486">
      <w:bodyDiv w:val="1"/>
      <w:marLeft w:val="0"/>
      <w:marRight w:val="0"/>
      <w:marTop w:val="0"/>
      <w:marBottom w:val="0"/>
      <w:divBdr>
        <w:top w:val="none" w:sz="0" w:space="0" w:color="auto"/>
        <w:left w:val="none" w:sz="0" w:space="0" w:color="auto"/>
        <w:bottom w:val="none" w:sz="0" w:space="0" w:color="auto"/>
        <w:right w:val="none" w:sz="0" w:space="0" w:color="auto"/>
      </w:divBdr>
    </w:div>
    <w:div w:id="1919827745">
      <w:bodyDiv w:val="1"/>
      <w:marLeft w:val="0"/>
      <w:marRight w:val="0"/>
      <w:marTop w:val="0"/>
      <w:marBottom w:val="0"/>
      <w:divBdr>
        <w:top w:val="none" w:sz="0" w:space="0" w:color="auto"/>
        <w:left w:val="none" w:sz="0" w:space="0" w:color="auto"/>
        <w:bottom w:val="none" w:sz="0" w:space="0" w:color="auto"/>
        <w:right w:val="none" w:sz="0" w:space="0" w:color="auto"/>
      </w:divBdr>
    </w:div>
    <w:div w:id="201950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emf"/><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image" Target="media/image1.emf"/><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5" Type="http://schemas.openxmlformats.org/officeDocument/2006/relationships/numbering" Target="numbering.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31.png"/><Relationship Id="rId54"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emf"/><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00E7828375CE499C59CB61672C4F05" ma:contentTypeVersion="12" ma:contentTypeDescription="Create a new document." ma:contentTypeScope="" ma:versionID="7ee1df21bc4b00497c74bbb7d1e7e09d">
  <xsd:schema xmlns:xsd="http://www.w3.org/2001/XMLSchema" xmlns:xs="http://www.w3.org/2001/XMLSchema" xmlns:p="http://schemas.microsoft.com/office/2006/metadata/properties" xmlns:ns2="04b0f8d5-2bf0-4c5d-ba79-8c3f2a1c71e1" xmlns:ns3="53e3aed2-3b12-4e6b-86ad-dc79e37c7a8b" targetNamespace="http://schemas.microsoft.com/office/2006/metadata/properties" ma:root="true" ma:fieldsID="81af4f2f184e9da38841b44e1fc905e3" ns2:_="" ns3:_="">
    <xsd:import namespace="04b0f8d5-2bf0-4c5d-ba79-8c3f2a1c71e1"/>
    <xsd:import namespace="53e3aed2-3b12-4e6b-86ad-dc79e37c7a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0f8d5-2bf0-4c5d-ba79-8c3f2a1c71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e3aed2-3b12-4e6b-86ad-dc79e37c7a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E17C5-57B1-4200-ADAA-A37DC60AC6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9418FF-6CAD-4C49-AC57-6FB4E11534B2}">
  <ds:schemaRefs>
    <ds:schemaRef ds:uri="http://schemas.microsoft.com/sharepoint/v3/contenttype/forms"/>
  </ds:schemaRefs>
</ds:datastoreItem>
</file>

<file path=customXml/itemProps3.xml><?xml version="1.0" encoding="utf-8"?>
<ds:datastoreItem xmlns:ds="http://schemas.openxmlformats.org/officeDocument/2006/customXml" ds:itemID="{BBD6F640-A983-42D8-AE37-9C7576B83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b0f8d5-2bf0-4c5d-ba79-8c3f2a1c71e1"/>
    <ds:schemaRef ds:uri="53e3aed2-3b12-4e6b-86ad-dc79e37c7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D6D53E-C7F0-478D-955E-EC1D37C3A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49</Pages>
  <Words>6966</Words>
  <Characters>39708</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Roberts</dc:creator>
  <cp:keywords/>
  <dc:description/>
  <cp:lastModifiedBy>Matt Pettit</cp:lastModifiedBy>
  <cp:revision>116</cp:revision>
  <cp:lastPrinted>2018-01-15T13:10:00Z</cp:lastPrinted>
  <dcterms:created xsi:type="dcterms:W3CDTF">2019-11-08T09:30:00Z</dcterms:created>
  <dcterms:modified xsi:type="dcterms:W3CDTF">2020-02-21T09:52:00Z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0x010100B500E7828375CE499C59CB61672C4F05</vt:lpwstr>
  </property>
</Properties>
</file>